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E7" w:rsidRPr="00B942FA" w:rsidRDefault="003D66E7" w:rsidP="00B942FA">
      <w:pPr>
        <w:spacing w:beforeLines="50" w:before="156" w:afterLines="50" w:after="156" w:line="312" w:lineRule="auto"/>
        <w:jc w:val="center"/>
        <w:rPr>
          <w:rFonts w:ascii="黑体" w:eastAsia="黑体" w:hAnsi="黑体"/>
          <w:sz w:val="36"/>
          <w:szCs w:val="36"/>
        </w:rPr>
      </w:pPr>
      <w:r w:rsidRPr="00B942FA">
        <w:rPr>
          <w:rFonts w:ascii="宋体" w:hAnsi="宋体" w:cs="宋体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09750" cy="447675"/>
            <wp:effectExtent l="0" t="0" r="0" b="9525"/>
            <wp:wrapTopAndBottom/>
            <wp:docPr id="1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2FA">
        <w:rPr>
          <w:rFonts w:ascii="黑体" w:eastAsia="黑体" w:hAnsi="黑体" w:hint="eastAsia"/>
          <w:sz w:val="36"/>
          <w:szCs w:val="36"/>
        </w:rPr>
        <w:t>研究生课程教学大纲</w:t>
      </w:r>
    </w:p>
    <w:tbl>
      <w:tblPr>
        <w:tblStyle w:val="a5"/>
        <w:tblW w:w="8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781"/>
        <w:gridCol w:w="346"/>
        <w:gridCol w:w="1559"/>
        <w:gridCol w:w="1417"/>
      </w:tblGrid>
      <w:tr w:rsidR="00554B56" w:rsidTr="0039639C"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554B56" w:rsidRPr="00B942FA" w:rsidRDefault="00554B56" w:rsidP="00B942FA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B57C4">
              <w:rPr>
                <w:rFonts w:ascii="黑体" w:eastAsia="黑体" w:hAnsi="黑体" w:hint="eastAsia"/>
                <w:spacing w:val="48"/>
                <w:sz w:val="30"/>
                <w:szCs w:val="30"/>
                <w:fitText w:val="1950" w:id="2074232832"/>
              </w:rPr>
              <w:t>课程名称</w:t>
            </w:r>
            <w:r w:rsidRPr="008B57C4">
              <w:rPr>
                <w:rFonts w:ascii="黑体" w:eastAsia="黑体" w:hAnsi="黑体" w:hint="eastAsia"/>
                <w:spacing w:val="30"/>
                <w:sz w:val="30"/>
                <w:szCs w:val="30"/>
                <w:fitText w:val="1950" w:id="2074232832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554B56" w:rsidRPr="00DB619A" w:rsidRDefault="0017410E" w:rsidP="00554B56">
            <w:pPr>
              <w:spacing w:line="312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FD5FA0">
              <w:rPr>
                <w:rFonts w:ascii="华文中宋" w:eastAsia="华文中宋" w:hAnsi="华文中宋" w:hint="eastAsia"/>
                <w:sz w:val="32"/>
              </w:rPr>
              <w:t>材料</w:t>
            </w:r>
            <w:r>
              <w:rPr>
                <w:rFonts w:ascii="华文中宋" w:eastAsia="华文中宋" w:hAnsi="华文中宋" w:hint="eastAsia"/>
                <w:sz w:val="32"/>
              </w:rPr>
              <w:t>失效分析新技术</w:t>
            </w:r>
          </w:p>
        </w:tc>
      </w:tr>
      <w:tr w:rsidR="0017410E" w:rsidTr="0039639C">
        <w:trPr>
          <w:trHeight w:val="43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17410E" w:rsidRPr="00B942FA" w:rsidRDefault="0017410E" w:rsidP="0017410E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7410E" w:rsidRPr="00FD5FA0" w:rsidRDefault="0017410E" w:rsidP="0017410E">
            <w:pPr>
              <w:spacing w:line="312" w:lineRule="auto"/>
              <w:jc w:val="center"/>
              <w:rPr>
                <w:rFonts w:eastAsia="华文中宋"/>
                <w:b/>
                <w:sz w:val="28"/>
                <w:szCs w:val="28"/>
              </w:rPr>
            </w:pPr>
            <w:r>
              <w:rPr>
                <w:rFonts w:eastAsia="华文中宋"/>
                <w:b/>
                <w:sz w:val="28"/>
                <w:szCs w:val="28"/>
              </w:rPr>
              <w:t xml:space="preserve">New </w:t>
            </w:r>
            <w:r>
              <w:rPr>
                <w:rFonts w:eastAsia="华文中宋" w:hint="eastAsia"/>
                <w:b/>
                <w:sz w:val="28"/>
                <w:szCs w:val="28"/>
              </w:rPr>
              <w:t>T</w:t>
            </w:r>
            <w:r>
              <w:rPr>
                <w:rFonts w:eastAsia="华文中宋"/>
                <w:b/>
                <w:sz w:val="28"/>
                <w:szCs w:val="28"/>
              </w:rPr>
              <w:t xml:space="preserve">echnology for </w:t>
            </w:r>
            <w:r>
              <w:rPr>
                <w:rFonts w:eastAsia="华文中宋" w:hint="eastAsia"/>
                <w:b/>
                <w:sz w:val="28"/>
                <w:szCs w:val="28"/>
              </w:rPr>
              <w:t>M</w:t>
            </w:r>
            <w:r>
              <w:rPr>
                <w:rFonts w:eastAsia="华文中宋"/>
                <w:b/>
                <w:sz w:val="28"/>
                <w:szCs w:val="28"/>
              </w:rPr>
              <w:t xml:space="preserve">aterial </w:t>
            </w:r>
            <w:r>
              <w:rPr>
                <w:rFonts w:eastAsia="华文中宋" w:hint="eastAsia"/>
                <w:b/>
                <w:sz w:val="28"/>
                <w:szCs w:val="28"/>
              </w:rPr>
              <w:t>F</w:t>
            </w:r>
            <w:r>
              <w:rPr>
                <w:rFonts w:eastAsia="华文中宋"/>
                <w:b/>
                <w:sz w:val="28"/>
                <w:szCs w:val="28"/>
              </w:rPr>
              <w:t xml:space="preserve">ailure </w:t>
            </w:r>
            <w:r>
              <w:rPr>
                <w:rFonts w:eastAsia="华文中宋" w:hint="eastAsia"/>
                <w:b/>
                <w:sz w:val="28"/>
                <w:szCs w:val="28"/>
              </w:rPr>
              <w:t>A</w:t>
            </w:r>
            <w:r w:rsidRPr="0062635D">
              <w:rPr>
                <w:rFonts w:eastAsia="华文中宋"/>
                <w:b/>
                <w:sz w:val="28"/>
                <w:szCs w:val="28"/>
              </w:rPr>
              <w:t>nalysis</w:t>
            </w:r>
          </w:p>
        </w:tc>
      </w:tr>
      <w:tr w:rsidR="001915DF" w:rsidTr="0039639C">
        <w:trPr>
          <w:trHeight w:val="489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1915DF" w:rsidRPr="00B942FA" w:rsidRDefault="001915DF" w:rsidP="00B942FA">
            <w:pPr>
              <w:spacing w:line="312" w:lineRule="auto"/>
              <w:ind w:right="320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8B57C4">
              <w:rPr>
                <w:rFonts w:ascii="黑体" w:eastAsia="黑体" w:hAnsi="黑体" w:hint="eastAsia"/>
                <w:spacing w:val="48"/>
                <w:sz w:val="30"/>
                <w:szCs w:val="30"/>
                <w:fitText w:val="1950" w:id="2074232832"/>
              </w:rPr>
              <w:t>课程编号</w:t>
            </w:r>
            <w:r w:rsidRPr="008B57C4">
              <w:rPr>
                <w:rFonts w:ascii="黑体" w:eastAsia="黑体" w:hAnsi="黑体" w:hint="eastAsia"/>
                <w:spacing w:val="30"/>
                <w:sz w:val="30"/>
                <w:szCs w:val="30"/>
                <w:fitText w:val="1950" w:id="2074232832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915DF" w:rsidRPr="00B942FA" w:rsidRDefault="0017410E" w:rsidP="00543371">
            <w:pPr>
              <w:spacing w:line="312" w:lineRule="auto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17410E">
              <w:rPr>
                <w:rFonts w:ascii="黑体" w:eastAsia="黑体" w:hAnsi="黑体"/>
                <w:sz w:val="30"/>
                <w:szCs w:val="30"/>
              </w:rPr>
              <w:t>ZX14124T</w:t>
            </w:r>
          </w:p>
        </w:tc>
      </w:tr>
      <w:tr w:rsidR="002E7D7D" w:rsidTr="0039639C">
        <w:trPr>
          <w:trHeight w:val="279"/>
        </w:trPr>
        <w:tc>
          <w:tcPr>
            <w:tcW w:w="8789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2E7D7D" w:rsidRPr="002E7D7D" w:rsidRDefault="002E7D7D" w:rsidP="00543371">
            <w:pPr>
              <w:spacing w:line="312" w:lineRule="auto"/>
              <w:jc w:val="center"/>
              <w:rPr>
                <w:rFonts w:ascii="华文中宋" w:eastAsia="华文中宋" w:hAnsi="华文中宋"/>
                <w:sz w:val="15"/>
                <w:szCs w:val="15"/>
              </w:rPr>
            </w:pPr>
          </w:p>
        </w:tc>
      </w:tr>
      <w:tr w:rsidR="001915DF" w:rsidTr="0039639C">
        <w:trPr>
          <w:trHeight w:val="597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1915DF" w:rsidRPr="00B942FA" w:rsidRDefault="00A23081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8B57C4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开</w:t>
            </w:r>
            <w:r w:rsidR="0039639C" w:rsidRPr="008B57C4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 xml:space="preserve"> </w:t>
            </w:r>
            <w:r w:rsidRPr="008B57C4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课</w:t>
            </w:r>
            <w:r w:rsidR="0039639C" w:rsidRPr="008B57C4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 xml:space="preserve"> </w:t>
            </w:r>
            <w:r w:rsidRPr="008B57C4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单</w:t>
            </w:r>
            <w:r w:rsidR="0039639C" w:rsidRPr="008B57C4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 xml:space="preserve"> </w:t>
            </w:r>
            <w:r w:rsidRPr="008B57C4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位</w:t>
            </w:r>
            <w:r w:rsidR="001915DF" w:rsidRPr="008B57C4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319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1915DF" w:rsidRPr="00B942FA" w:rsidRDefault="001F184D" w:rsidP="00837079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材料科学与工程</w:t>
            </w:r>
            <w:r w:rsidR="00DB619A">
              <w:rPr>
                <w:rFonts w:eastAsia="黑体" w:hint="eastAsia"/>
                <w:sz w:val="24"/>
                <w:szCs w:val="24"/>
              </w:rPr>
              <w:t>学院</w:t>
            </w:r>
          </w:p>
        </w:tc>
        <w:tc>
          <w:tcPr>
            <w:tcW w:w="19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1915DF" w:rsidRPr="00B942FA" w:rsidRDefault="00A23081" w:rsidP="00E26ED4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8B57C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开课学期</w:t>
            </w:r>
            <w:r w:rsidRPr="008B57C4">
              <w:rPr>
                <w:rFonts w:eastAsia="黑体" w:hint="eastAsia"/>
                <w:spacing w:val="36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1915DF" w:rsidRPr="00B942FA" w:rsidRDefault="0017410E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</w:t>
            </w:r>
          </w:p>
        </w:tc>
      </w:tr>
      <w:tr w:rsidR="001915DF" w:rsidTr="0039639C">
        <w:trPr>
          <w:trHeight w:val="547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1915DF" w:rsidRPr="00B942FA" w:rsidRDefault="00A23081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8B57C4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课</w:t>
            </w:r>
            <w:r w:rsidR="0039639C" w:rsidRPr="008B57C4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 xml:space="preserve"> </w:t>
            </w:r>
            <w:r w:rsidRPr="008B57C4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内</w:t>
            </w:r>
            <w:r w:rsidR="0039639C" w:rsidRPr="008B57C4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 xml:space="preserve"> </w:t>
            </w:r>
            <w:r w:rsidRPr="008B57C4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学</w:t>
            </w:r>
            <w:r w:rsidR="0039639C" w:rsidRPr="008B57C4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 xml:space="preserve"> </w:t>
            </w:r>
            <w:r w:rsidRPr="008B57C4">
              <w:rPr>
                <w:rFonts w:eastAsia="黑体" w:hint="eastAsia"/>
                <w:spacing w:val="12"/>
                <w:sz w:val="24"/>
                <w:szCs w:val="24"/>
                <w:fitText w:val="1755" w:id="2074232321"/>
              </w:rPr>
              <w:t>时：</w:t>
            </w:r>
          </w:p>
        </w:tc>
        <w:tc>
          <w:tcPr>
            <w:tcW w:w="319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1915DF" w:rsidRPr="00B942FA" w:rsidRDefault="00DB619A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3</w:t>
            </w:r>
            <w:r>
              <w:rPr>
                <w:rFonts w:eastAsia="黑体"/>
                <w:sz w:val="24"/>
                <w:szCs w:val="24"/>
              </w:rPr>
              <w:t>2</w:t>
            </w:r>
          </w:p>
        </w:tc>
        <w:tc>
          <w:tcPr>
            <w:tcW w:w="1905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1915DF" w:rsidRPr="0039639C" w:rsidRDefault="00A23081" w:rsidP="00E26ED4">
            <w:pPr>
              <w:spacing w:line="360" w:lineRule="auto"/>
              <w:jc w:val="center"/>
              <w:rPr>
                <w:rFonts w:eastAsia="黑体"/>
                <w:spacing w:val="14"/>
                <w:sz w:val="24"/>
                <w:szCs w:val="24"/>
              </w:rPr>
            </w:pPr>
            <w:r w:rsidRPr="008B57C4">
              <w:rPr>
                <w:rFonts w:eastAsia="黑体" w:hint="eastAsia"/>
                <w:spacing w:val="36"/>
                <w:sz w:val="24"/>
                <w:szCs w:val="24"/>
                <w:fitText w:val="1755" w:id="2074232321"/>
              </w:rPr>
              <w:t>学</w:t>
            </w:r>
            <w:r w:rsidR="0039639C" w:rsidRPr="008B57C4">
              <w:rPr>
                <w:rFonts w:eastAsia="黑体" w:hint="eastAsia"/>
                <w:spacing w:val="36"/>
                <w:sz w:val="24"/>
                <w:szCs w:val="24"/>
                <w:fitText w:val="1755" w:id="2074232321"/>
              </w:rPr>
              <w:t xml:space="preserve">    </w:t>
            </w:r>
            <w:r w:rsidRPr="008B57C4">
              <w:rPr>
                <w:rFonts w:eastAsia="黑体" w:hint="eastAsia"/>
                <w:spacing w:val="36"/>
                <w:sz w:val="24"/>
                <w:szCs w:val="24"/>
                <w:fitText w:val="1755" w:id="2074232321"/>
              </w:rPr>
              <w:t>分</w:t>
            </w:r>
            <w:r w:rsidRPr="008B57C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1915DF" w:rsidRPr="00B942FA" w:rsidRDefault="00DB619A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</w:t>
            </w:r>
          </w:p>
        </w:tc>
      </w:tr>
      <w:tr w:rsidR="0063419D" w:rsidTr="0039639C">
        <w:trPr>
          <w:trHeight w:val="639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B942FA" w:rsidRPr="00B942FA" w:rsidRDefault="0063419D" w:rsidP="009906F4">
            <w:pPr>
              <w:spacing w:line="360" w:lineRule="auto"/>
              <w:jc w:val="left"/>
              <w:rPr>
                <w:rFonts w:eastAsia="黑体"/>
                <w:sz w:val="24"/>
                <w:szCs w:val="24"/>
              </w:rPr>
            </w:pPr>
            <w:r w:rsidRPr="008B57C4">
              <w:rPr>
                <w:rFonts w:eastAsia="黑体" w:hint="eastAsia"/>
                <w:spacing w:val="24"/>
                <w:sz w:val="24"/>
                <w:szCs w:val="24"/>
                <w:fitText w:val="1680" w:id="2078977792"/>
              </w:rPr>
              <w:t>适</w:t>
            </w:r>
            <w:r w:rsidR="0039639C" w:rsidRPr="008B57C4">
              <w:rPr>
                <w:rFonts w:eastAsia="黑体" w:hint="eastAsia"/>
                <w:spacing w:val="24"/>
                <w:sz w:val="24"/>
                <w:szCs w:val="24"/>
                <w:fitText w:val="1680" w:id="2078977792"/>
              </w:rPr>
              <w:t xml:space="preserve"> </w:t>
            </w:r>
            <w:r w:rsidRPr="008B57C4">
              <w:rPr>
                <w:rFonts w:eastAsia="黑体" w:hint="eastAsia"/>
                <w:spacing w:val="24"/>
                <w:sz w:val="24"/>
                <w:szCs w:val="24"/>
                <w:fitText w:val="1680" w:id="2078977792"/>
              </w:rPr>
              <w:t>用</w:t>
            </w:r>
            <w:r w:rsidR="0039639C" w:rsidRPr="008B57C4">
              <w:rPr>
                <w:rFonts w:eastAsia="黑体" w:hint="eastAsia"/>
                <w:spacing w:val="24"/>
                <w:sz w:val="24"/>
                <w:szCs w:val="24"/>
                <w:fitText w:val="1680" w:id="2078977792"/>
              </w:rPr>
              <w:t xml:space="preserve"> </w:t>
            </w:r>
            <w:r w:rsidRPr="008B57C4">
              <w:rPr>
                <w:rFonts w:eastAsia="黑体" w:hint="eastAsia"/>
                <w:spacing w:val="24"/>
                <w:sz w:val="24"/>
                <w:szCs w:val="24"/>
                <w:fitText w:val="1680" w:id="2078977792"/>
              </w:rPr>
              <w:t>学</w:t>
            </w:r>
            <w:r w:rsidR="0039639C" w:rsidRPr="008B57C4">
              <w:rPr>
                <w:rFonts w:eastAsia="黑体" w:hint="eastAsia"/>
                <w:spacing w:val="24"/>
                <w:sz w:val="24"/>
                <w:szCs w:val="24"/>
                <w:fitText w:val="1680" w:id="2078977792"/>
              </w:rPr>
              <w:t xml:space="preserve"> </w:t>
            </w:r>
            <w:r w:rsidRPr="008B57C4">
              <w:rPr>
                <w:rFonts w:eastAsia="黑体" w:hint="eastAsia"/>
                <w:spacing w:val="36"/>
                <w:sz w:val="24"/>
                <w:szCs w:val="24"/>
                <w:fitText w:val="1680" w:id="2078977792"/>
              </w:rPr>
              <w:t>科</w:t>
            </w:r>
            <w:r w:rsidR="00B942FA">
              <w:rPr>
                <w:rFonts w:eastAsia="黑体" w:hint="eastAsia"/>
                <w:sz w:val="24"/>
                <w:szCs w:val="24"/>
              </w:rPr>
              <w:t xml:space="preserve"> </w:t>
            </w:r>
          </w:p>
          <w:p w:rsidR="0063419D" w:rsidRPr="00B942FA" w:rsidRDefault="00B942FA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8B57C4">
              <w:rPr>
                <w:rFonts w:eastAsia="黑体" w:hint="eastAsia"/>
                <w:spacing w:val="24"/>
                <w:sz w:val="24"/>
                <w:szCs w:val="24"/>
                <w:fitText w:val="1755" w:id="2074232321"/>
              </w:rPr>
              <w:t>专业</w:t>
            </w:r>
            <w:r w:rsidR="003D66E7" w:rsidRPr="008B57C4">
              <w:rPr>
                <w:rFonts w:eastAsia="黑体" w:hint="eastAsia"/>
                <w:spacing w:val="24"/>
                <w:sz w:val="24"/>
                <w:szCs w:val="24"/>
                <w:fitText w:val="1755" w:id="2074232321"/>
              </w:rPr>
              <w:t>及层次</w:t>
            </w:r>
            <w:r w:rsidR="0063419D" w:rsidRPr="008B57C4">
              <w:rPr>
                <w:rFonts w:eastAsia="黑体" w:hint="eastAsia"/>
                <w:spacing w:val="36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63419D" w:rsidRPr="00B942FA" w:rsidRDefault="00CF2803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材料科学与工程、材料与化工，硕士</w:t>
            </w:r>
            <w:r w:rsidR="00747285">
              <w:rPr>
                <w:rFonts w:eastAsia="黑体" w:hint="eastAsia"/>
                <w:sz w:val="24"/>
                <w:szCs w:val="24"/>
              </w:rPr>
              <w:t>/</w:t>
            </w:r>
            <w:r w:rsidR="00747285">
              <w:rPr>
                <w:rFonts w:eastAsia="黑体" w:hint="eastAsia"/>
                <w:sz w:val="24"/>
                <w:szCs w:val="24"/>
              </w:rPr>
              <w:t>博士</w:t>
            </w:r>
            <w:r>
              <w:rPr>
                <w:rFonts w:eastAsia="黑体" w:hint="eastAsia"/>
                <w:sz w:val="24"/>
                <w:szCs w:val="24"/>
              </w:rPr>
              <w:t>研究生</w:t>
            </w:r>
          </w:p>
        </w:tc>
      </w:tr>
      <w:tr w:rsidR="00E735AD" w:rsidTr="0039639C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E735AD" w:rsidRPr="00E735AD" w:rsidRDefault="00E735AD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8B57C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授课语言</w:t>
            </w:r>
            <w:r w:rsidRPr="008B57C4">
              <w:rPr>
                <w:rFonts w:eastAsia="黑体" w:hint="eastAsia"/>
                <w:spacing w:val="36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E735AD" w:rsidRPr="00B942FA" w:rsidRDefault="00CF2803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中文</w:t>
            </w:r>
          </w:p>
        </w:tc>
      </w:tr>
      <w:tr w:rsidR="0017410E" w:rsidTr="0039639C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17410E" w:rsidRPr="00B942FA" w:rsidRDefault="0017410E" w:rsidP="0017410E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8B57C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先修课程</w:t>
            </w:r>
            <w:r w:rsidRPr="008B57C4">
              <w:rPr>
                <w:rFonts w:eastAsia="黑体" w:hint="eastAsia"/>
                <w:spacing w:val="36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6520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17410E" w:rsidRPr="003E677E" w:rsidRDefault="0017410E" w:rsidP="0017410E">
            <w:pPr>
              <w:spacing w:line="360" w:lineRule="auto"/>
              <w:jc w:val="center"/>
              <w:rPr>
                <w:rFonts w:ascii="Calibri" w:eastAsia="黑体" w:hAnsi="Calibri"/>
                <w:sz w:val="24"/>
              </w:rPr>
            </w:pPr>
            <w:r>
              <w:rPr>
                <w:rFonts w:ascii="Calibri" w:eastAsia="黑体" w:hAnsi="Calibri" w:hint="eastAsia"/>
                <w:sz w:val="24"/>
              </w:rPr>
              <w:t>材料科学基础</w:t>
            </w:r>
            <w:r>
              <w:rPr>
                <w:rFonts w:ascii="Calibri" w:eastAsia="黑体" w:hAnsi="Calibri" w:hint="eastAsia"/>
                <w:sz w:val="24"/>
              </w:rPr>
              <w:t xml:space="preserve"> </w:t>
            </w:r>
            <w:r>
              <w:rPr>
                <w:rFonts w:ascii="Calibri" w:eastAsia="黑体" w:hAnsi="Calibri" w:hint="eastAsia"/>
                <w:sz w:val="24"/>
              </w:rPr>
              <w:t>材料工程基础</w:t>
            </w:r>
            <w:r>
              <w:rPr>
                <w:rFonts w:ascii="Calibri" w:eastAsia="黑体" w:hAnsi="Calibri" w:hint="eastAsia"/>
                <w:sz w:val="24"/>
              </w:rPr>
              <w:t xml:space="preserve"> </w:t>
            </w:r>
            <w:r>
              <w:rPr>
                <w:rFonts w:ascii="Calibri" w:eastAsia="黑体" w:hAnsi="Calibri" w:hint="eastAsia"/>
                <w:sz w:val="24"/>
              </w:rPr>
              <w:t>工程材料学</w:t>
            </w:r>
          </w:p>
        </w:tc>
      </w:tr>
      <w:tr w:rsidR="002F75BF" w:rsidTr="0040341E">
        <w:trPr>
          <w:trHeight w:val="616"/>
        </w:trPr>
        <w:tc>
          <w:tcPr>
            <w:tcW w:w="226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2F75BF" w:rsidRPr="00B942FA" w:rsidRDefault="002F75BF" w:rsidP="00B942FA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8B57C4">
              <w:rPr>
                <w:rFonts w:eastAsia="黑体" w:hint="eastAsia"/>
                <w:spacing w:val="132"/>
                <w:sz w:val="24"/>
                <w:szCs w:val="24"/>
                <w:fitText w:val="1755" w:id="2074232321"/>
              </w:rPr>
              <w:t>负责人</w:t>
            </w:r>
            <w:r w:rsidRPr="008B57C4">
              <w:rPr>
                <w:rFonts w:eastAsia="黑体" w:hint="eastAsia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141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2F75BF" w:rsidRPr="00B942FA" w:rsidRDefault="00CF2803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石志强</w:t>
            </w:r>
          </w:p>
        </w:tc>
        <w:tc>
          <w:tcPr>
            <w:tcW w:w="212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2F75BF" w:rsidRPr="00B942FA" w:rsidRDefault="002F75BF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 w:rsidRPr="008B57C4">
              <w:rPr>
                <w:rFonts w:eastAsia="黑体" w:hint="eastAsia"/>
                <w:spacing w:val="60"/>
                <w:sz w:val="24"/>
                <w:szCs w:val="24"/>
                <w:fitText w:val="1755" w:id="2074232321"/>
              </w:rPr>
              <w:t>团队成员</w:t>
            </w:r>
            <w:r w:rsidRPr="008B57C4">
              <w:rPr>
                <w:rFonts w:eastAsia="黑体" w:hint="eastAsia"/>
                <w:spacing w:val="36"/>
                <w:sz w:val="24"/>
                <w:szCs w:val="24"/>
                <w:fitText w:val="1755" w:id="2074232321"/>
              </w:rPr>
              <w:t>：</w:t>
            </w:r>
          </w:p>
        </w:tc>
        <w:tc>
          <w:tcPr>
            <w:tcW w:w="297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:rsidR="002F75BF" w:rsidRPr="00B942FA" w:rsidRDefault="0017410E" w:rsidP="0063419D">
            <w:pPr>
              <w:spacing w:line="360" w:lineRule="auto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王彦芳</w:t>
            </w:r>
            <w:r>
              <w:rPr>
                <w:rFonts w:eastAsia="黑体" w:hint="eastAsia"/>
                <w:sz w:val="24"/>
                <w:szCs w:val="24"/>
              </w:rPr>
              <w:t xml:space="preserve"> </w:t>
            </w:r>
            <w:r>
              <w:rPr>
                <w:rFonts w:eastAsia="黑体" w:hint="eastAsia"/>
                <w:sz w:val="24"/>
                <w:szCs w:val="24"/>
              </w:rPr>
              <w:t>司佳佳</w:t>
            </w:r>
          </w:p>
        </w:tc>
      </w:tr>
    </w:tbl>
    <w:p w:rsidR="00576454" w:rsidRPr="00B942FA" w:rsidRDefault="00576454" w:rsidP="0039639C">
      <w:pPr>
        <w:spacing w:beforeLines="50" w:before="156" w:line="300" w:lineRule="auto"/>
        <w:rPr>
          <w:rFonts w:eastAsia="黑体"/>
          <w:sz w:val="28"/>
          <w:szCs w:val="28"/>
        </w:rPr>
      </w:pPr>
      <w:r w:rsidRPr="00B942FA">
        <w:rPr>
          <w:rFonts w:eastAsia="黑体" w:hint="eastAsia"/>
          <w:sz w:val="28"/>
          <w:szCs w:val="28"/>
        </w:rPr>
        <w:t>一、</w:t>
      </w:r>
      <w:r w:rsidR="0063419D" w:rsidRPr="00B942FA">
        <w:rPr>
          <w:rFonts w:eastAsia="黑体" w:hint="eastAsia"/>
          <w:sz w:val="28"/>
          <w:szCs w:val="28"/>
        </w:rPr>
        <w:t>课程</w:t>
      </w:r>
      <w:r w:rsidR="0040341E">
        <w:rPr>
          <w:rFonts w:eastAsia="黑体" w:hint="eastAsia"/>
          <w:sz w:val="28"/>
          <w:szCs w:val="28"/>
        </w:rPr>
        <w:t>简介</w:t>
      </w:r>
    </w:p>
    <w:p w:rsidR="00576454" w:rsidRPr="001F184D" w:rsidRDefault="0017410E" w:rsidP="00B942FA">
      <w:pPr>
        <w:pStyle w:val="a3"/>
        <w:snapToGrid w:val="0"/>
        <w:spacing w:line="300" w:lineRule="auto"/>
        <w:ind w:firstLineChars="200" w:firstLine="480"/>
        <w:rPr>
          <w:rFonts w:asciiTheme="minorEastAsia" w:eastAsiaTheme="minorEastAsia" w:hAnsiTheme="minorEastAsia" w:cs="Times New Roman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 w:rsidRPr="0062635D">
        <w:rPr>
          <w:sz w:val="24"/>
          <w:szCs w:val="24"/>
        </w:rPr>
        <w:t>材料失效分析</w:t>
      </w:r>
      <w:r>
        <w:rPr>
          <w:rFonts w:hint="eastAsia"/>
          <w:sz w:val="24"/>
          <w:szCs w:val="24"/>
        </w:rPr>
        <w:t>新技术》</w:t>
      </w:r>
      <w:r w:rsidRPr="0062635D">
        <w:rPr>
          <w:sz w:val="24"/>
          <w:szCs w:val="24"/>
        </w:rPr>
        <w:t>是材料科学与工程专业</w:t>
      </w:r>
      <w:r>
        <w:rPr>
          <w:rFonts w:hint="eastAsia"/>
          <w:sz w:val="24"/>
          <w:szCs w:val="24"/>
        </w:rPr>
        <w:t>研究生的</w:t>
      </w:r>
      <w:r w:rsidRPr="0062635D">
        <w:rPr>
          <w:sz w:val="24"/>
          <w:szCs w:val="24"/>
        </w:rPr>
        <w:t>选修课，</w:t>
      </w:r>
      <w:r>
        <w:rPr>
          <w:rFonts w:hint="eastAsia"/>
          <w:sz w:val="24"/>
          <w:szCs w:val="24"/>
        </w:rPr>
        <w:t>主要</w:t>
      </w:r>
      <w:r>
        <w:rPr>
          <w:sz w:val="24"/>
          <w:szCs w:val="24"/>
        </w:rPr>
        <w:t>介绍近十年来在材料</w:t>
      </w:r>
      <w:r w:rsidRPr="0062635D">
        <w:rPr>
          <w:sz w:val="24"/>
          <w:szCs w:val="24"/>
        </w:rPr>
        <w:t>的损伤行为</w:t>
      </w:r>
      <w:r>
        <w:rPr>
          <w:sz w:val="24"/>
          <w:szCs w:val="24"/>
        </w:rPr>
        <w:t>与</w:t>
      </w:r>
      <w:r w:rsidRPr="0062635D">
        <w:rPr>
          <w:sz w:val="24"/>
          <w:szCs w:val="24"/>
        </w:rPr>
        <w:t>磁记忆检测、新材料损伤断裂特征</w:t>
      </w:r>
      <w:hyperlink r:id="rId8" w:tgtFrame="_blank" w:history="1">
        <w:r w:rsidRPr="0062635D">
          <w:rPr>
            <w:sz w:val="24"/>
            <w:szCs w:val="24"/>
          </w:rPr>
          <w:t>识别</w:t>
        </w:r>
      </w:hyperlink>
      <w:r w:rsidRPr="0062635D">
        <w:rPr>
          <w:sz w:val="24"/>
          <w:szCs w:val="24"/>
        </w:rPr>
        <w:t>、结构的安全和寿命</w:t>
      </w:r>
      <w:hyperlink r:id="rId9" w:tgtFrame="_blank" w:history="1">
        <w:r w:rsidRPr="0062635D">
          <w:rPr>
            <w:sz w:val="24"/>
            <w:szCs w:val="24"/>
          </w:rPr>
          <w:t>评估</w:t>
        </w:r>
      </w:hyperlink>
      <w:r w:rsidRPr="0062635D">
        <w:rPr>
          <w:sz w:val="24"/>
          <w:szCs w:val="24"/>
        </w:rPr>
        <w:t>、计算机辅助失效分析、断口定量反推裂纹扩展寿命和应力分析技术、材料和结构的原始疲劳质量</w:t>
      </w:r>
      <w:hyperlink r:id="rId10" w:tgtFrame="_blank" w:history="1">
        <w:r w:rsidRPr="0062635D">
          <w:rPr>
            <w:sz w:val="24"/>
            <w:szCs w:val="24"/>
          </w:rPr>
          <w:t>评估</w:t>
        </w:r>
      </w:hyperlink>
      <w:r>
        <w:rPr>
          <w:sz w:val="24"/>
          <w:szCs w:val="24"/>
        </w:rPr>
        <w:t>、金属结构材料的温色特征、高分子材料</w:t>
      </w:r>
      <w:r>
        <w:rPr>
          <w:rFonts w:hint="eastAsia"/>
          <w:sz w:val="24"/>
          <w:szCs w:val="24"/>
        </w:rPr>
        <w:t>、陶瓷材料及</w:t>
      </w:r>
      <w:r w:rsidRPr="0062635D">
        <w:rPr>
          <w:sz w:val="24"/>
          <w:szCs w:val="24"/>
        </w:rPr>
        <w:t>复合材料的失效分析等领域取得的创新性科研成果。</w:t>
      </w:r>
      <w:r>
        <w:rPr>
          <w:rFonts w:hint="eastAsia"/>
          <w:sz w:val="24"/>
          <w:szCs w:val="24"/>
        </w:rPr>
        <w:t>本课程的学习目标是为研究生进行</w:t>
      </w:r>
      <w:r w:rsidRPr="0062635D">
        <w:rPr>
          <w:sz w:val="24"/>
          <w:szCs w:val="24"/>
        </w:rPr>
        <w:t>断裂力学、材料研制、可靠性等方面</w:t>
      </w:r>
      <w:r>
        <w:rPr>
          <w:rFonts w:hint="eastAsia"/>
          <w:sz w:val="24"/>
          <w:szCs w:val="24"/>
        </w:rPr>
        <w:t>的</w:t>
      </w:r>
      <w:r w:rsidRPr="0062635D">
        <w:rPr>
          <w:sz w:val="24"/>
          <w:szCs w:val="24"/>
        </w:rPr>
        <w:t>研究</w:t>
      </w:r>
      <w:r>
        <w:rPr>
          <w:rFonts w:hint="eastAsia"/>
          <w:sz w:val="24"/>
          <w:szCs w:val="24"/>
        </w:rPr>
        <w:t>，以及</w:t>
      </w:r>
      <w:r w:rsidRPr="0062635D">
        <w:rPr>
          <w:sz w:val="24"/>
          <w:szCs w:val="24"/>
        </w:rPr>
        <w:t>从事</w:t>
      </w:r>
      <w:r>
        <w:rPr>
          <w:rFonts w:hint="eastAsia"/>
          <w:sz w:val="24"/>
          <w:szCs w:val="24"/>
        </w:rPr>
        <w:t>材料</w:t>
      </w:r>
      <w:r w:rsidRPr="0062635D">
        <w:rPr>
          <w:sz w:val="24"/>
          <w:szCs w:val="24"/>
        </w:rPr>
        <w:t>失效分析</w:t>
      </w:r>
      <w:r>
        <w:rPr>
          <w:rFonts w:hint="eastAsia"/>
          <w:sz w:val="24"/>
          <w:szCs w:val="24"/>
        </w:rPr>
        <w:t>相关工作打下坚实的基础。</w:t>
      </w:r>
    </w:p>
    <w:p w:rsidR="00241F4E" w:rsidRDefault="00576454" w:rsidP="00B942FA">
      <w:pPr>
        <w:spacing w:line="300" w:lineRule="auto"/>
        <w:rPr>
          <w:rFonts w:eastAsia="黑体"/>
          <w:sz w:val="28"/>
          <w:szCs w:val="28"/>
        </w:rPr>
      </w:pPr>
      <w:r w:rsidRPr="00B942FA">
        <w:rPr>
          <w:rFonts w:eastAsia="黑体" w:hint="eastAsia"/>
          <w:sz w:val="28"/>
          <w:szCs w:val="28"/>
        </w:rPr>
        <w:t>二、课程</w:t>
      </w:r>
      <w:r w:rsidR="005B64AD">
        <w:rPr>
          <w:rFonts w:eastAsia="黑体" w:hint="eastAsia"/>
          <w:sz w:val="28"/>
          <w:szCs w:val="28"/>
        </w:rPr>
        <w:t>大纲</w:t>
      </w:r>
    </w:p>
    <w:p w:rsidR="005B64AD" w:rsidRDefault="005B64AD" w:rsidP="00B942FA">
      <w:pPr>
        <w:spacing w:line="300" w:lineRule="auto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（一）课程目标</w:t>
      </w:r>
    </w:p>
    <w:p w:rsidR="00747285" w:rsidRDefault="00747285" w:rsidP="00B942FA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856BA3">
        <w:rPr>
          <w:rFonts w:asciiTheme="minorEastAsia" w:eastAsiaTheme="minorEastAsia" w:hAnsiTheme="minorEastAsia"/>
          <w:sz w:val="24"/>
          <w:szCs w:val="24"/>
        </w:rPr>
        <w:t>目标1：</w:t>
      </w:r>
      <w:r w:rsidRPr="00856BA3">
        <w:rPr>
          <w:rFonts w:asciiTheme="minorEastAsia" w:eastAsiaTheme="minorEastAsia" w:hAnsiTheme="minorEastAsia" w:hint="eastAsia"/>
          <w:sz w:val="24"/>
          <w:szCs w:val="24"/>
        </w:rPr>
        <w:t>掌握</w:t>
      </w:r>
      <w:r w:rsidR="00F66F26">
        <w:rPr>
          <w:rFonts w:asciiTheme="minorEastAsia" w:eastAsiaTheme="minorEastAsia" w:hAnsiTheme="minorEastAsia" w:hint="eastAsia"/>
          <w:sz w:val="24"/>
          <w:szCs w:val="24"/>
        </w:rPr>
        <w:t>失效分析技术的</w:t>
      </w:r>
      <w:r w:rsidR="00F66F26">
        <w:rPr>
          <w:rFonts w:asciiTheme="minorEastAsia" w:eastAsiaTheme="minorEastAsia" w:hAnsiTheme="minorEastAsia"/>
          <w:sz w:val="24"/>
          <w:szCs w:val="24"/>
        </w:rPr>
        <w:t>概念</w:t>
      </w:r>
      <w:r w:rsidR="00F66F2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F66F26">
        <w:rPr>
          <w:rFonts w:asciiTheme="minorEastAsia" w:eastAsiaTheme="minorEastAsia" w:hAnsiTheme="minorEastAsia"/>
          <w:sz w:val="24"/>
          <w:szCs w:val="24"/>
        </w:rPr>
        <w:t>方法和步骤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>
        <w:rPr>
          <w:rFonts w:asciiTheme="minorEastAsia" w:eastAsiaTheme="minorEastAsia" w:hAnsiTheme="minorEastAsia"/>
          <w:sz w:val="24"/>
          <w:szCs w:val="24"/>
        </w:rPr>
        <w:t>了解</w:t>
      </w:r>
      <w:r w:rsidR="00F66F26">
        <w:rPr>
          <w:rFonts w:asciiTheme="minorEastAsia" w:eastAsiaTheme="minorEastAsia" w:hAnsiTheme="minorEastAsia" w:hint="eastAsia"/>
          <w:sz w:val="24"/>
          <w:szCs w:val="24"/>
        </w:rPr>
        <w:t>现代失效分析</w:t>
      </w:r>
      <w:r w:rsidR="00F66F26">
        <w:rPr>
          <w:rFonts w:asciiTheme="minorEastAsia" w:eastAsiaTheme="minorEastAsia" w:hAnsiTheme="minorEastAsia"/>
          <w:sz w:val="24"/>
          <w:szCs w:val="24"/>
        </w:rPr>
        <w:t>技术的发展</w:t>
      </w:r>
      <w:r w:rsidR="00F66F26">
        <w:rPr>
          <w:rFonts w:asciiTheme="minorEastAsia" w:eastAsiaTheme="minorEastAsia" w:hAnsiTheme="minorEastAsia" w:hint="eastAsia"/>
          <w:sz w:val="24"/>
          <w:szCs w:val="24"/>
        </w:rPr>
        <w:t>方向、</w:t>
      </w:r>
      <w:r w:rsidR="00F66F26">
        <w:rPr>
          <w:rFonts w:asciiTheme="minorEastAsia" w:eastAsiaTheme="minorEastAsia" w:hAnsiTheme="minorEastAsia"/>
          <w:sz w:val="24"/>
          <w:szCs w:val="24"/>
        </w:rPr>
        <w:t>分支学科，以及</w:t>
      </w:r>
      <w:r w:rsidR="00F66F26">
        <w:rPr>
          <w:rFonts w:asciiTheme="minorEastAsia" w:eastAsiaTheme="minorEastAsia" w:hAnsiTheme="minorEastAsia" w:hint="eastAsia"/>
          <w:sz w:val="24"/>
          <w:szCs w:val="24"/>
        </w:rPr>
        <w:t>与材料学科</w:t>
      </w:r>
      <w:r w:rsidR="00F66F26">
        <w:rPr>
          <w:rFonts w:asciiTheme="minorEastAsia" w:eastAsiaTheme="minorEastAsia" w:hAnsiTheme="minorEastAsia"/>
          <w:sz w:val="24"/>
          <w:szCs w:val="24"/>
        </w:rPr>
        <w:t>的相互关系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47285" w:rsidRDefault="00747285" w:rsidP="00B942FA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856BA3">
        <w:rPr>
          <w:rFonts w:asciiTheme="minorEastAsia" w:eastAsiaTheme="minorEastAsia" w:hAnsiTheme="minorEastAsia"/>
          <w:sz w:val="24"/>
          <w:szCs w:val="24"/>
        </w:rPr>
        <w:t>目标2：</w:t>
      </w:r>
      <w:r>
        <w:rPr>
          <w:rFonts w:asciiTheme="minorEastAsia" w:eastAsiaTheme="minorEastAsia" w:hAnsiTheme="minorEastAsia" w:hint="eastAsia"/>
          <w:sz w:val="24"/>
          <w:szCs w:val="24"/>
        </w:rPr>
        <w:t>掌握</w:t>
      </w:r>
      <w:r w:rsidR="00F66F26">
        <w:rPr>
          <w:rFonts w:asciiTheme="minorEastAsia" w:eastAsiaTheme="minorEastAsia" w:hAnsiTheme="minorEastAsia" w:hint="eastAsia"/>
          <w:sz w:val="24"/>
          <w:szCs w:val="24"/>
        </w:rPr>
        <w:t>磁记忆</w:t>
      </w:r>
      <w:r w:rsidR="00F66F26">
        <w:rPr>
          <w:rFonts w:asciiTheme="minorEastAsia" w:eastAsiaTheme="minorEastAsia" w:hAnsiTheme="minorEastAsia"/>
          <w:sz w:val="24"/>
          <w:szCs w:val="24"/>
        </w:rPr>
        <w:t>检测技术的原理与应用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C2DE3">
        <w:rPr>
          <w:rFonts w:asciiTheme="minorEastAsia" w:eastAsiaTheme="minorEastAsia" w:hAnsiTheme="minorEastAsia" w:hint="eastAsia"/>
          <w:sz w:val="24"/>
          <w:szCs w:val="24"/>
        </w:rPr>
        <w:t>熟悉材料</w:t>
      </w:r>
      <w:r w:rsidR="005C2DE3">
        <w:rPr>
          <w:rFonts w:asciiTheme="minorEastAsia" w:eastAsiaTheme="minorEastAsia" w:hAnsiTheme="minorEastAsia"/>
          <w:sz w:val="24"/>
          <w:szCs w:val="24"/>
        </w:rPr>
        <w:t>安全评估和寿命预测方法，</w:t>
      </w:r>
      <w:r w:rsidR="005C2DE3">
        <w:rPr>
          <w:rFonts w:asciiTheme="minorEastAsia" w:eastAsiaTheme="minorEastAsia" w:hAnsiTheme="minorEastAsia" w:hint="eastAsia"/>
          <w:sz w:val="24"/>
          <w:szCs w:val="24"/>
        </w:rPr>
        <w:lastRenderedPageBreak/>
        <w:t>能够采用</w:t>
      </w:r>
      <w:r w:rsidR="005C2DE3">
        <w:rPr>
          <w:rFonts w:asciiTheme="minorEastAsia" w:eastAsiaTheme="minorEastAsia" w:hAnsiTheme="minorEastAsia"/>
          <w:sz w:val="24"/>
          <w:szCs w:val="24"/>
        </w:rPr>
        <w:t>断口定量分析法</w:t>
      </w:r>
      <w:r w:rsidR="005C2DE3">
        <w:rPr>
          <w:rFonts w:asciiTheme="minorEastAsia" w:eastAsiaTheme="minorEastAsia" w:hAnsiTheme="minorEastAsia" w:hint="eastAsia"/>
          <w:sz w:val="24"/>
          <w:szCs w:val="24"/>
        </w:rPr>
        <w:t>推测材料</w:t>
      </w:r>
      <w:r w:rsidR="005C2DE3">
        <w:rPr>
          <w:rFonts w:asciiTheme="minorEastAsia" w:eastAsiaTheme="minorEastAsia" w:hAnsiTheme="minorEastAsia"/>
          <w:sz w:val="24"/>
          <w:szCs w:val="24"/>
        </w:rPr>
        <w:t>的疲劳寿命</w:t>
      </w:r>
      <w:r w:rsidRPr="00331D0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747285" w:rsidRDefault="00747285" w:rsidP="00B942FA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  <w:r w:rsidRPr="00856BA3">
        <w:rPr>
          <w:rFonts w:asciiTheme="minorEastAsia" w:eastAsiaTheme="minorEastAsia" w:hAnsiTheme="minorEastAsia" w:hint="eastAsia"/>
          <w:sz w:val="24"/>
          <w:szCs w:val="24"/>
        </w:rPr>
        <w:t>目标3：</w:t>
      </w:r>
      <w:r w:rsidR="005C2DE3">
        <w:rPr>
          <w:rFonts w:asciiTheme="minorEastAsia" w:eastAsiaTheme="minorEastAsia" w:hAnsiTheme="minorEastAsia" w:hint="eastAsia"/>
          <w:sz w:val="24"/>
          <w:szCs w:val="24"/>
        </w:rPr>
        <w:t>了解</w:t>
      </w:r>
      <w:r w:rsidR="005C2DE3">
        <w:rPr>
          <w:rFonts w:asciiTheme="minorEastAsia" w:eastAsiaTheme="minorEastAsia" w:hAnsiTheme="minorEastAsia"/>
          <w:sz w:val="24"/>
          <w:szCs w:val="24"/>
        </w:rPr>
        <w:t>计算机</w:t>
      </w:r>
      <w:r w:rsidR="005C2DE3">
        <w:rPr>
          <w:rFonts w:asciiTheme="minorEastAsia" w:eastAsiaTheme="minorEastAsia" w:hAnsiTheme="minorEastAsia" w:hint="eastAsia"/>
          <w:sz w:val="24"/>
          <w:szCs w:val="24"/>
        </w:rPr>
        <w:t>辅助失效分析的</w:t>
      </w:r>
      <w:r w:rsidR="005C2DE3">
        <w:rPr>
          <w:rFonts w:asciiTheme="minorEastAsia" w:eastAsiaTheme="minorEastAsia" w:hAnsiTheme="minorEastAsia"/>
          <w:sz w:val="24"/>
          <w:szCs w:val="24"/>
        </w:rPr>
        <w:t>应用，</w:t>
      </w:r>
      <w:r w:rsidR="005C2DE3">
        <w:rPr>
          <w:rFonts w:asciiTheme="minorEastAsia" w:eastAsiaTheme="minorEastAsia" w:hAnsiTheme="minorEastAsia" w:hint="eastAsia"/>
          <w:sz w:val="24"/>
          <w:szCs w:val="24"/>
        </w:rPr>
        <w:t>熟悉</w:t>
      </w:r>
      <w:r w:rsidR="005C2DE3">
        <w:rPr>
          <w:rFonts w:asciiTheme="minorEastAsia" w:eastAsiaTheme="minorEastAsia" w:hAnsiTheme="minorEastAsia"/>
          <w:sz w:val="24"/>
          <w:szCs w:val="24"/>
        </w:rPr>
        <w:t>失效分析</w:t>
      </w:r>
      <w:r w:rsidR="005C2DE3">
        <w:rPr>
          <w:rFonts w:asciiTheme="minorEastAsia" w:eastAsiaTheme="minorEastAsia" w:hAnsiTheme="minorEastAsia" w:hint="eastAsia"/>
          <w:sz w:val="24"/>
          <w:szCs w:val="24"/>
        </w:rPr>
        <w:t>专家系统模型</w:t>
      </w:r>
      <w:r w:rsidR="005C2DE3">
        <w:rPr>
          <w:rFonts w:asciiTheme="minorEastAsia" w:eastAsiaTheme="minorEastAsia" w:hAnsiTheme="minorEastAsia"/>
          <w:sz w:val="24"/>
          <w:szCs w:val="24"/>
        </w:rPr>
        <w:t>的构建</w:t>
      </w:r>
      <w:r w:rsidR="005C2DE3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="005C2DE3">
        <w:rPr>
          <w:rFonts w:asciiTheme="minorEastAsia" w:eastAsiaTheme="minorEastAsia" w:hAnsiTheme="minorEastAsia"/>
          <w:sz w:val="24"/>
          <w:szCs w:val="24"/>
        </w:rPr>
        <w:t>数据库。</w:t>
      </w:r>
    </w:p>
    <w:p w:rsidR="00747285" w:rsidRPr="00241F4E" w:rsidRDefault="00747285" w:rsidP="00B942FA">
      <w:pPr>
        <w:spacing w:line="300" w:lineRule="auto"/>
        <w:rPr>
          <w:rFonts w:eastAsia="黑体"/>
          <w:sz w:val="28"/>
          <w:szCs w:val="28"/>
        </w:rPr>
      </w:pPr>
      <w:r w:rsidRPr="00856BA3">
        <w:rPr>
          <w:rFonts w:asciiTheme="minorEastAsia" w:eastAsiaTheme="minorEastAsia" w:hAnsiTheme="minorEastAsia" w:hint="eastAsia"/>
          <w:sz w:val="24"/>
          <w:szCs w:val="24"/>
        </w:rPr>
        <w:t>目标:4：</w:t>
      </w:r>
      <w:r>
        <w:rPr>
          <w:rFonts w:asciiTheme="minorEastAsia" w:eastAsiaTheme="minorEastAsia" w:hAnsiTheme="minorEastAsia" w:hint="eastAsia"/>
          <w:sz w:val="24"/>
          <w:szCs w:val="24"/>
        </w:rPr>
        <w:t>了解</w:t>
      </w:r>
      <w:r w:rsidR="005C2DE3">
        <w:rPr>
          <w:rFonts w:asciiTheme="minorEastAsia" w:eastAsiaTheme="minorEastAsia" w:hAnsiTheme="minorEastAsia" w:hint="eastAsia"/>
          <w:sz w:val="24"/>
          <w:szCs w:val="24"/>
        </w:rPr>
        <w:t>高分子材料</w:t>
      </w:r>
      <w:r w:rsidR="005C2DE3">
        <w:rPr>
          <w:rFonts w:asciiTheme="minorEastAsia" w:eastAsiaTheme="minorEastAsia" w:hAnsiTheme="minorEastAsia"/>
          <w:sz w:val="24"/>
          <w:szCs w:val="24"/>
        </w:rPr>
        <w:t>、陶瓷材料和复合材料的结构特点和缺陷，</w:t>
      </w:r>
      <w:r w:rsidR="005C2DE3">
        <w:rPr>
          <w:rFonts w:asciiTheme="minorEastAsia" w:eastAsiaTheme="minorEastAsia" w:hAnsiTheme="minorEastAsia" w:hint="eastAsia"/>
          <w:sz w:val="24"/>
          <w:szCs w:val="24"/>
        </w:rPr>
        <w:t>掌握</w:t>
      </w:r>
      <w:r w:rsidR="00C83935">
        <w:rPr>
          <w:rFonts w:asciiTheme="minorEastAsia" w:eastAsiaTheme="minorEastAsia" w:hAnsiTheme="minorEastAsia" w:hint="eastAsia"/>
          <w:sz w:val="24"/>
          <w:szCs w:val="24"/>
        </w:rPr>
        <w:t>这三类</w:t>
      </w:r>
      <w:r w:rsidR="00C83935">
        <w:rPr>
          <w:rFonts w:asciiTheme="minorEastAsia" w:eastAsiaTheme="minorEastAsia" w:hAnsiTheme="minorEastAsia"/>
          <w:sz w:val="24"/>
          <w:szCs w:val="24"/>
        </w:rPr>
        <w:t>材料的</w:t>
      </w:r>
      <w:r w:rsidR="00C83935">
        <w:rPr>
          <w:rFonts w:asciiTheme="minorEastAsia" w:eastAsiaTheme="minorEastAsia" w:hAnsiTheme="minorEastAsia" w:hint="eastAsia"/>
          <w:sz w:val="24"/>
          <w:szCs w:val="24"/>
        </w:rPr>
        <w:t>失效</w:t>
      </w:r>
      <w:r w:rsidR="00C83935">
        <w:rPr>
          <w:rFonts w:asciiTheme="minorEastAsia" w:eastAsiaTheme="minorEastAsia" w:hAnsiTheme="minorEastAsia"/>
          <w:sz w:val="24"/>
          <w:szCs w:val="24"/>
        </w:rPr>
        <w:t>特征</w:t>
      </w:r>
      <w:r w:rsidR="00C83935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="00C83935">
        <w:rPr>
          <w:rFonts w:asciiTheme="minorEastAsia" w:eastAsiaTheme="minorEastAsia" w:hAnsiTheme="minorEastAsia"/>
          <w:sz w:val="24"/>
          <w:szCs w:val="24"/>
        </w:rPr>
        <w:t>分析技术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B64AD" w:rsidRPr="00856BA3" w:rsidRDefault="00241F4E" w:rsidP="00B942FA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（二）</w:t>
      </w:r>
      <w:r w:rsidR="00856BA3" w:rsidRPr="00856BA3">
        <w:rPr>
          <w:rFonts w:eastAsia="黑体" w:hint="eastAsia"/>
          <w:sz w:val="24"/>
          <w:szCs w:val="24"/>
        </w:rPr>
        <w:t>课程</w:t>
      </w:r>
      <w:r w:rsidRPr="00856BA3">
        <w:rPr>
          <w:rFonts w:eastAsia="黑体" w:hint="eastAsia"/>
          <w:sz w:val="24"/>
          <w:szCs w:val="24"/>
        </w:rPr>
        <w:t>内容</w:t>
      </w:r>
    </w:p>
    <w:tbl>
      <w:tblPr>
        <w:tblStyle w:val="a5"/>
        <w:tblW w:w="8789" w:type="dxa"/>
        <w:tblInd w:w="-289" w:type="dxa"/>
        <w:tblLook w:val="04A0" w:firstRow="1" w:lastRow="0" w:firstColumn="1" w:lastColumn="0" w:noHBand="0" w:noVBand="1"/>
      </w:tblPr>
      <w:tblGrid>
        <w:gridCol w:w="8789"/>
      </w:tblGrid>
      <w:tr w:rsidR="00856BA3" w:rsidRPr="00856BA3" w:rsidTr="00BF1D75">
        <w:trPr>
          <w:trHeight w:val="5235"/>
        </w:trPr>
        <w:tc>
          <w:tcPr>
            <w:tcW w:w="8789" w:type="dxa"/>
          </w:tcPr>
          <w:p w:rsidR="00A86A52" w:rsidRPr="00C63F15" w:rsidRDefault="00A86A52" w:rsidP="00A86A52">
            <w:pPr>
              <w:spacing w:line="312" w:lineRule="auto"/>
              <w:rPr>
                <w:rFonts w:eastAsia="黑体"/>
                <w:sz w:val="24"/>
              </w:rPr>
            </w:pPr>
            <w:r w:rsidRPr="00C63F15">
              <w:rPr>
                <w:rFonts w:eastAsia="黑体" w:hint="eastAsia"/>
                <w:sz w:val="24"/>
              </w:rPr>
              <w:t>二、课程</w:t>
            </w:r>
            <w:r>
              <w:rPr>
                <w:rFonts w:eastAsia="黑体" w:hint="eastAsia"/>
                <w:sz w:val="24"/>
              </w:rPr>
              <w:t>内容与学时分配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/>
              <w:jc w:val="left"/>
              <w:rPr>
                <w:sz w:val="24"/>
              </w:rPr>
            </w:pPr>
            <w:r w:rsidRPr="008620D1">
              <w:rPr>
                <w:rFonts w:hint="eastAsia"/>
                <w:sz w:val="24"/>
              </w:rPr>
              <w:t>第</w:t>
            </w:r>
            <w:r w:rsidRPr="008620D1">
              <w:rPr>
                <w:rFonts w:hint="eastAsia"/>
                <w:sz w:val="24"/>
              </w:rPr>
              <w:t>1</w:t>
            </w:r>
            <w:r w:rsidRPr="008620D1">
              <w:rPr>
                <w:rFonts w:hint="eastAsia"/>
                <w:sz w:val="24"/>
              </w:rPr>
              <w:t>章</w:t>
            </w:r>
            <w:r w:rsidRPr="008620D1">
              <w:rPr>
                <w:rFonts w:hint="eastAsia"/>
                <w:sz w:val="24"/>
              </w:rPr>
              <w:t xml:space="preserve"> </w:t>
            </w:r>
            <w:r w:rsidRPr="00215525">
              <w:rPr>
                <w:sz w:val="24"/>
              </w:rPr>
              <w:t>失效分析的发展</w:t>
            </w:r>
            <w:r w:rsidRPr="00215525">
              <w:rPr>
                <w:sz w:val="24"/>
              </w:rPr>
              <w:t> </w:t>
            </w:r>
          </w:p>
          <w:p w:rsidR="003B02D2" w:rsidRDefault="003B02D2" w:rsidP="00A86A52">
            <w:pPr>
              <w:tabs>
                <w:tab w:val="left" w:pos="4171"/>
              </w:tabs>
              <w:spacing w:line="312" w:lineRule="auto"/>
              <w:ind w:leftChars="202" w:left="424"/>
              <w:jc w:val="left"/>
              <w:rPr>
                <w:sz w:val="24"/>
              </w:rPr>
            </w:pP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>
              <w:rPr>
                <w:rFonts w:hint="eastAsia"/>
                <w:sz w:val="24"/>
                <w:szCs w:val="24"/>
              </w:rPr>
              <w:t>失效分析</w:t>
            </w:r>
            <w:r>
              <w:rPr>
                <w:sz w:val="24"/>
                <w:szCs w:val="24"/>
              </w:rPr>
              <w:t>技术的发展方向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 w:rsidRPr="00215525">
              <w:rPr>
                <w:sz w:val="24"/>
              </w:rPr>
              <w:t>1.1</w:t>
            </w:r>
            <w:r w:rsidRPr="00215525">
              <w:rPr>
                <w:sz w:val="24"/>
              </w:rPr>
              <w:t>失效分析的发展历史</w:t>
            </w:r>
            <w:r w:rsidRPr="00215525">
              <w:rPr>
                <w:sz w:val="24"/>
              </w:rPr>
              <w:t> 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 w:rsidRPr="00215525">
              <w:rPr>
                <w:sz w:val="24"/>
              </w:rPr>
              <w:t>1.2</w:t>
            </w:r>
            <w:r w:rsidRPr="00215525">
              <w:rPr>
                <w:sz w:val="24"/>
              </w:rPr>
              <w:t>现代失效分析在中国的发展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 w:rsidRPr="00215525">
              <w:rPr>
                <w:sz w:val="24"/>
              </w:rPr>
              <w:t>1.3</w:t>
            </w:r>
            <w:r w:rsidRPr="00215525">
              <w:rPr>
                <w:sz w:val="24"/>
              </w:rPr>
              <w:t>现代失效分析的发展方向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 w:rsidRPr="00215525">
              <w:rPr>
                <w:sz w:val="24"/>
              </w:rPr>
              <w:t>1.4</w:t>
            </w:r>
            <w:r w:rsidRPr="00215525">
              <w:rPr>
                <w:sz w:val="24"/>
              </w:rPr>
              <w:t>失效分析的主要分支学科</w:t>
            </w:r>
            <w:r w:rsidRPr="00215525">
              <w:rPr>
                <w:sz w:val="24"/>
              </w:rPr>
              <w:t> 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 w:rsidRPr="00215525">
              <w:rPr>
                <w:sz w:val="24"/>
              </w:rPr>
              <w:t>1.5</w:t>
            </w:r>
            <w:r w:rsidRPr="00215525">
              <w:rPr>
                <w:sz w:val="24"/>
              </w:rPr>
              <w:t>失效分析与材料等相关学科的关系</w:t>
            </w:r>
            <w:r w:rsidRPr="00215525">
              <w:rPr>
                <w:sz w:val="24"/>
              </w:rPr>
              <w:t> 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/>
              <w:jc w:val="left"/>
              <w:rPr>
                <w:sz w:val="24"/>
              </w:rPr>
            </w:pPr>
            <w:r w:rsidRPr="00215525">
              <w:rPr>
                <w:sz w:val="24"/>
              </w:rPr>
              <w:t>第</w:t>
            </w:r>
            <w:r w:rsidRPr="00215525">
              <w:rPr>
                <w:sz w:val="24"/>
              </w:rPr>
              <w:t>2</w:t>
            </w:r>
            <w:r w:rsidRPr="00215525"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 w:rsidRPr="00215525">
              <w:rPr>
                <w:sz w:val="24"/>
              </w:rPr>
              <w:t>铁磁材料损伤的金属磁记忆检测与评估</w:t>
            </w:r>
          </w:p>
          <w:p w:rsidR="00423EA2" w:rsidRDefault="00423EA2" w:rsidP="00A86A52">
            <w:pPr>
              <w:tabs>
                <w:tab w:val="left" w:pos="4171"/>
              </w:tabs>
              <w:spacing w:line="312" w:lineRule="auto"/>
              <w:ind w:leftChars="202" w:left="424"/>
              <w:jc w:val="left"/>
              <w:rPr>
                <w:sz w:val="24"/>
              </w:rPr>
            </w:pP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>
              <w:rPr>
                <w:rFonts w:hint="eastAsia"/>
                <w:sz w:val="24"/>
                <w:szCs w:val="24"/>
              </w:rPr>
              <w:t>磁记忆</w:t>
            </w:r>
            <w:r>
              <w:rPr>
                <w:sz w:val="24"/>
                <w:szCs w:val="24"/>
              </w:rPr>
              <w:t>检测技术的</w:t>
            </w:r>
            <w:r>
              <w:rPr>
                <w:rFonts w:hint="eastAsia"/>
                <w:sz w:val="24"/>
                <w:szCs w:val="24"/>
              </w:rPr>
              <w:t>数据分析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 w:rsidRPr="00215525">
              <w:rPr>
                <w:sz w:val="24"/>
              </w:rPr>
              <w:t>2.1</w:t>
            </w:r>
            <w:r w:rsidRPr="00215525">
              <w:rPr>
                <w:sz w:val="24"/>
              </w:rPr>
              <w:t>磁记忆检测技术</w:t>
            </w:r>
            <w:r w:rsidRPr="00215525">
              <w:rPr>
                <w:sz w:val="24"/>
              </w:rPr>
              <w:t> 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 w:rsidRPr="00215525">
              <w:rPr>
                <w:sz w:val="24"/>
              </w:rPr>
              <w:t>2.2</w:t>
            </w:r>
            <w:r w:rsidRPr="00215525">
              <w:rPr>
                <w:sz w:val="24"/>
              </w:rPr>
              <w:t>静载拉伸损伤的磁记忆技术表征</w:t>
            </w:r>
            <w:r w:rsidRPr="00215525">
              <w:rPr>
                <w:sz w:val="24"/>
              </w:rPr>
              <w:t> 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 w:rsidRPr="00215525">
              <w:rPr>
                <w:sz w:val="24"/>
              </w:rPr>
              <w:t>2.3</w:t>
            </w:r>
            <w:r w:rsidRPr="00215525">
              <w:rPr>
                <w:sz w:val="24"/>
              </w:rPr>
              <w:t>疲劳损伤的磁记忆技术表征</w:t>
            </w:r>
            <w:r w:rsidRPr="00215525">
              <w:rPr>
                <w:sz w:val="24"/>
              </w:rPr>
              <w:t> 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 w:rsidRPr="00215525">
              <w:rPr>
                <w:sz w:val="24"/>
              </w:rPr>
              <w:t>2.4</w:t>
            </w:r>
            <w:r w:rsidRPr="00215525">
              <w:rPr>
                <w:sz w:val="24"/>
              </w:rPr>
              <w:t>金属磁记忆检测系统的应用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/>
              <w:jc w:val="left"/>
              <w:rPr>
                <w:sz w:val="24"/>
              </w:rPr>
            </w:pPr>
            <w:r w:rsidRPr="00215525">
              <w:rPr>
                <w:sz w:val="24"/>
              </w:rPr>
              <w:t>第</w:t>
            </w:r>
            <w:r w:rsidRPr="00215525">
              <w:rPr>
                <w:sz w:val="24"/>
              </w:rPr>
              <w:t>3</w:t>
            </w:r>
            <w:r w:rsidRPr="00215525"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 w:rsidRPr="00215525">
              <w:rPr>
                <w:sz w:val="24"/>
              </w:rPr>
              <w:t>安全评估与寿命预测</w:t>
            </w:r>
            <w:r w:rsidRPr="00215525">
              <w:rPr>
                <w:sz w:val="24"/>
              </w:rPr>
              <w:t> </w:t>
            </w:r>
          </w:p>
          <w:p w:rsidR="00423EA2" w:rsidRDefault="00423EA2" w:rsidP="00A86A52">
            <w:pPr>
              <w:tabs>
                <w:tab w:val="left" w:pos="4171"/>
              </w:tabs>
              <w:spacing w:line="312" w:lineRule="auto"/>
              <w:ind w:leftChars="202" w:left="424"/>
              <w:jc w:val="left"/>
              <w:rPr>
                <w:sz w:val="24"/>
              </w:rPr>
            </w:pP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>
              <w:rPr>
                <w:rFonts w:hint="eastAsia"/>
                <w:sz w:val="24"/>
                <w:szCs w:val="24"/>
              </w:rPr>
              <w:t>寿命加速试验</w:t>
            </w:r>
            <w:r>
              <w:rPr>
                <w:sz w:val="24"/>
                <w:szCs w:val="24"/>
              </w:rPr>
              <w:t>设计</w:t>
            </w:r>
            <w:r>
              <w:rPr>
                <w:rFonts w:hint="eastAsia"/>
                <w:sz w:val="24"/>
                <w:szCs w:val="24"/>
              </w:rPr>
              <w:t>与疲劳寿命</w:t>
            </w:r>
            <w:r>
              <w:rPr>
                <w:sz w:val="24"/>
                <w:szCs w:val="24"/>
              </w:rPr>
              <w:t>的预测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 w:rsidRPr="00215525">
              <w:rPr>
                <w:sz w:val="24"/>
              </w:rPr>
              <w:t>3.1</w:t>
            </w:r>
            <w:r w:rsidRPr="00215525">
              <w:rPr>
                <w:sz w:val="24"/>
              </w:rPr>
              <w:t>安全评估与寿命预测的基本方法</w:t>
            </w:r>
            <w:r w:rsidRPr="00215525">
              <w:rPr>
                <w:sz w:val="24"/>
              </w:rPr>
              <w:t> 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 w:rsidRPr="00215525">
              <w:rPr>
                <w:sz w:val="24"/>
              </w:rPr>
              <w:t>3.2</w:t>
            </w:r>
            <w:r w:rsidRPr="00215525">
              <w:rPr>
                <w:sz w:val="24"/>
              </w:rPr>
              <w:t>原始疲劳质量评定</w:t>
            </w:r>
            <w:r w:rsidRPr="00215525">
              <w:rPr>
                <w:sz w:val="24"/>
              </w:rPr>
              <w:t> 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 w:rsidRPr="00215525">
              <w:rPr>
                <w:sz w:val="24"/>
              </w:rPr>
              <w:t>3.3</w:t>
            </w:r>
            <w:r w:rsidRPr="00215525">
              <w:rPr>
                <w:sz w:val="24"/>
              </w:rPr>
              <w:t>寿命加速试验评估方法</w:t>
            </w:r>
          </w:p>
          <w:p w:rsidR="005C2DE3" w:rsidRDefault="005C2DE3" w:rsidP="005C2DE3">
            <w:pPr>
              <w:tabs>
                <w:tab w:val="left" w:pos="4171"/>
              </w:tabs>
              <w:spacing w:line="312" w:lineRule="auto"/>
              <w:ind w:leftChars="202" w:left="424"/>
              <w:jc w:val="left"/>
              <w:rPr>
                <w:sz w:val="24"/>
              </w:rPr>
            </w:pPr>
            <w:r w:rsidRPr="00215525"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4</w:t>
            </w:r>
            <w:r w:rsidRPr="00215525"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 w:rsidRPr="00215525">
              <w:rPr>
                <w:sz w:val="24"/>
              </w:rPr>
              <w:t>疲劳断口定量分析</w:t>
            </w:r>
          </w:p>
          <w:p w:rsidR="005C2DE3" w:rsidRDefault="005C2DE3" w:rsidP="005C2DE3">
            <w:pPr>
              <w:tabs>
                <w:tab w:val="left" w:pos="4171"/>
              </w:tabs>
              <w:spacing w:line="312" w:lineRule="auto"/>
              <w:ind w:leftChars="202" w:left="424"/>
              <w:jc w:val="left"/>
              <w:rPr>
                <w:sz w:val="24"/>
              </w:rPr>
            </w:pP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 w:rsidRPr="00215525">
              <w:rPr>
                <w:sz w:val="24"/>
              </w:rPr>
              <w:t>断口定量反推疲劳扩展寿命</w:t>
            </w:r>
          </w:p>
          <w:p w:rsidR="005C2DE3" w:rsidRDefault="005C2DE3" w:rsidP="005C2DE3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215525">
              <w:rPr>
                <w:sz w:val="24"/>
              </w:rPr>
              <w:t>.1</w:t>
            </w:r>
            <w:r w:rsidRPr="00215525">
              <w:rPr>
                <w:sz w:val="24"/>
              </w:rPr>
              <w:t>断口定量分析的作用</w:t>
            </w:r>
            <w:r w:rsidRPr="00215525">
              <w:rPr>
                <w:sz w:val="24"/>
              </w:rPr>
              <w:t> </w:t>
            </w:r>
          </w:p>
          <w:p w:rsidR="005C2DE3" w:rsidRDefault="005C2DE3" w:rsidP="005C2DE3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215525">
              <w:rPr>
                <w:sz w:val="24"/>
              </w:rPr>
              <w:t>.2</w:t>
            </w:r>
            <w:r w:rsidRPr="00215525">
              <w:rPr>
                <w:sz w:val="24"/>
              </w:rPr>
              <w:t>疲劳断口定量分析技术</w:t>
            </w:r>
            <w:r w:rsidRPr="00215525">
              <w:rPr>
                <w:sz w:val="24"/>
              </w:rPr>
              <w:t> </w:t>
            </w:r>
          </w:p>
          <w:p w:rsidR="005C2DE3" w:rsidRDefault="005C2DE3" w:rsidP="005C2DE3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215525">
              <w:rPr>
                <w:sz w:val="24"/>
              </w:rPr>
              <w:t>.3</w:t>
            </w:r>
            <w:r w:rsidRPr="00215525">
              <w:rPr>
                <w:sz w:val="24"/>
              </w:rPr>
              <w:t>断口定量反推疲劳扩展寿命</w:t>
            </w:r>
          </w:p>
          <w:p w:rsidR="005C2DE3" w:rsidRDefault="005C2DE3" w:rsidP="005C2DE3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 w:rsidRPr="00215525">
              <w:rPr>
                <w:sz w:val="24"/>
              </w:rPr>
              <w:t>.4</w:t>
            </w:r>
            <w:r w:rsidRPr="00215525">
              <w:rPr>
                <w:sz w:val="24"/>
              </w:rPr>
              <w:t>断口反推疲劳应力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/>
              <w:jc w:val="left"/>
              <w:rPr>
                <w:sz w:val="24"/>
              </w:rPr>
            </w:pPr>
            <w:r w:rsidRPr="00215525">
              <w:rPr>
                <w:sz w:val="24"/>
              </w:rPr>
              <w:t>第</w:t>
            </w:r>
            <w:r w:rsidR="005C2DE3">
              <w:rPr>
                <w:sz w:val="24"/>
              </w:rPr>
              <w:t>5</w:t>
            </w:r>
            <w:r w:rsidRPr="00215525"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 w:rsidRPr="00215525">
              <w:rPr>
                <w:sz w:val="24"/>
              </w:rPr>
              <w:t>计算机辅助失效分析</w:t>
            </w:r>
          </w:p>
          <w:p w:rsidR="00423EA2" w:rsidRDefault="00423EA2" w:rsidP="00A86A52">
            <w:pPr>
              <w:tabs>
                <w:tab w:val="left" w:pos="4171"/>
              </w:tabs>
              <w:spacing w:line="312" w:lineRule="auto"/>
              <w:ind w:leftChars="202" w:left="424"/>
              <w:jc w:val="left"/>
              <w:rPr>
                <w:sz w:val="24"/>
              </w:rPr>
            </w:pP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 w:rsidRPr="00215525">
              <w:rPr>
                <w:sz w:val="24"/>
              </w:rPr>
              <w:t>失效分析专家系统模型构建</w:t>
            </w:r>
          </w:p>
          <w:p w:rsidR="00A86A52" w:rsidRDefault="005C2DE3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A86A52" w:rsidRPr="00215525">
              <w:rPr>
                <w:sz w:val="24"/>
              </w:rPr>
              <w:t>.1</w:t>
            </w:r>
            <w:r w:rsidR="00A86A52" w:rsidRPr="00215525">
              <w:rPr>
                <w:sz w:val="24"/>
              </w:rPr>
              <w:t>计算机专家系统</w:t>
            </w:r>
            <w:r w:rsidR="00A86A52" w:rsidRPr="00215525">
              <w:rPr>
                <w:sz w:val="24"/>
              </w:rPr>
              <w:t> </w:t>
            </w:r>
          </w:p>
          <w:p w:rsidR="00A86A52" w:rsidRDefault="005C2DE3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A86A52" w:rsidRPr="00215525">
              <w:rPr>
                <w:sz w:val="24"/>
              </w:rPr>
              <w:t>.2</w:t>
            </w:r>
            <w:r w:rsidR="00A86A52" w:rsidRPr="00215525">
              <w:rPr>
                <w:sz w:val="24"/>
              </w:rPr>
              <w:t>失效分析领域知识获取和表达</w:t>
            </w:r>
          </w:p>
          <w:p w:rsidR="00A86A52" w:rsidRDefault="005C2DE3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A86A52" w:rsidRPr="00215525">
              <w:rPr>
                <w:sz w:val="24"/>
              </w:rPr>
              <w:t>.3</w:t>
            </w:r>
            <w:r w:rsidR="00A86A52" w:rsidRPr="00215525">
              <w:rPr>
                <w:sz w:val="24"/>
              </w:rPr>
              <w:t>失效分析专家系统模型构建</w:t>
            </w:r>
            <w:r w:rsidR="00A86A52" w:rsidRPr="00215525">
              <w:rPr>
                <w:sz w:val="24"/>
              </w:rPr>
              <w:t> </w:t>
            </w:r>
          </w:p>
          <w:p w:rsidR="00A86A52" w:rsidRDefault="005C2DE3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A86A52" w:rsidRPr="00215525">
              <w:rPr>
                <w:sz w:val="24"/>
              </w:rPr>
              <w:t>.4</w:t>
            </w:r>
            <w:r w:rsidR="00A86A52" w:rsidRPr="00215525">
              <w:rPr>
                <w:sz w:val="24"/>
              </w:rPr>
              <w:t>失效分析专家系统数据库</w:t>
            </w:r>
            <w:r w:rsidR="00A86A52" w:rsidRPr="00215525">
              <w:rPr>
                <w:sz w:val="24"/>
              </w:rPr>
              <w:t> </w:t>
            </w:r>
          </w:p>
          <w:p w:rsidR="00A86A52" w:rsidRDefault="005C2DE3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A86A52" w:rsidRPr="00215525">
              <w:rPr>
                <w:sz w:val="24"/>
              </w:rPr>
              <w:t>.5</w:t>
            </w:r>
            <w:r w:rsidR="00A86A52" w:rsidRPr="00215525">
              <w:rPr>
                <w:sz w:val="24"/>
              </w:rPr>
              <w:t>智能推理</w:t>
            </w:r>
          </w:p>
          <w:p w:rsidR="00A86A52" w:rsidRDefault="005C2DE3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 w:rsidR="00A86A52" w:rsidRPr="00215525">
              <w:rPr>
                <w:sz w:val="24"/>
              </w:rPr>
              <w:t>.6</w:t>
            </w:r>
            <w:r w:rsidR="00A86A52" w:rsidRPr="00215525">
              <w:rPr>
                <w:sz w:val="24"/>
              </w:rPr>
              <w:t>系统集成与应用举例</w:t>
            </w:r>
            <w:r w:rsidR="00A86A52" w:rsidRPr="00215525">
              <w:rPr>
                <w:sz w:val="24"/>
              </w:rPr>
              <w:t> 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/>
              <w:jc w:val="left"/>
              <w:rPr>
                <w:sz w:val="24"/>
              </w:rPr>
            </w:pPr>
            <w:r w:rsidRPr="00215525"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6</w:t>
            </w:r>
            <w:r w:rsidRPr="00215525"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 w:rsidRPr="00215525">
              <w:rPr>
                <w:sz w:val="24"/>
              </w:rPr>
              <w:t>高分子材料的失效行为</w:t>
            </w:r>
          </w:p>
          <w:p w:rsidR="00423EA2" w:rsidRDefault="00423EA2" w:rsidP="00A86A52">
            <w:pPr>
              <w:tabs>
                <w:tab w:val="left" w:pos="4171"/>
              </w:tabs>
              <w:spacing w:line="312" w:lineRule="auto"/>
              <w:ind w:leftChars="202" w:left="424"/>
              <w:jc w:val="left"/>
              <w:rPr>
                <w:sz w:val="24"/>
              </w:rPr>
            </w:pP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 w:rsidRPr="00215525">
              <w:rPr>
                <w:sz w:val="24"/>
              </w:rPr>
              <w:t>高分子材料的失效</w:t>
            </w:r>
            <w:r>
              <w:rPr>
                <w:rFonts w:hint="eastAsia"/>
                <w:sz w:val="24"/>
              </w:rPr>
              <w:t>特征</w:t>
            </w:r>
            <w:r>
              <w:rPr>
                <w:sz w:val="24"/>
              </w:rPr>
              <w:t>分析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Pr="00215525">
              <w:rPr>
                <w:sz w:val="24"/>
              </w:rPr>
              <w:t>.1</w:t>
            </w:r>
            <w:r w:rsidRPr="00215525">
              <w:rPr>
                <w:sz w:val="24"/>
              </w:rPr>
              <w:t>高分子材料的失效机理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Pr="00215525">
              <w:rPr>
                <w:sz w:val="24"/>
              </w:rPr>
              <w:t>.2</w:t>
            </w:r>
            <w:r w:rsidRPr="00215525">
              <w:rPr>
                <w:sz w:val="24"/>
              </w:rPr>
              <w:t>橡胶密封件失效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Pr="00215525">
              <w:rPr>
                <w:sz w:val="24"/>
              </w:rPr>
              <w:t>.3</w:t>
            </w:r>
            <w:r w:rsidRPr="00215525">
              <w:rPr>
                <w:sz w:val="24"/>
              </w:rPr>
              <w:t>有机玻璃制件失效</w:t>
            </w:r>
            <w:r w:rsidRPr="00215525">
              <w:rPr>
                <w:sz w:val="24"/>
              </w:rPr>
              <w:t> 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/>
              <w:jc w:val="left"/>
              <w:rPr>
                <w:sz w:val="24"/>
              </w:rPr>
            </w:pPr>
            <w:r w:rsidRPr="00215525"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7</w:t>
            </w:r>
            <w:r w:rsidRPr="00215525"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陶瓷</w:t>
            </w:r>
            <w:r w:rsidRPr="00215525">
              <w:rPr>
                <w:sz w:val="24"/>
              </w:rPr>
              <w:t>材料</w:t>
            </w:r>
            <w:r>
              <w:rPr>
                <w:rFonts w:hint="eastAsia"/>
                <w:sz w:val="24"/>
              </w:rPr>
              <w:t>的</w:t>
            </w:r>
            <w:r w:rsidRPr="00215525">
              <w:rPr>
                <w:sz w:val="24"/>
              </w:rPr>
              <w:t>失效</w:t>
            </w:r>
          </w:p>
          <w:p w:rsidR="00423EA2" w:rsidRDefault="00423EA2" w:rsidP="00A86A52">
            <w:pPr>
              <w:tabs>
                <w:tab w:val="left" w:pos="4171"/>
              </w:tabs>
              <w:spacing w:line="312" w:lineRule="auto"/>
              <w:ind w:leftChars="202" w:left="424"/>
              <w:jc w:val="left"/>
              <w:rPr>
                <w:sz w:val="24"/>
              </w:rPr>
            </w:pP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>
              <w:rPr>
                <w:rFonts w:hint="eastAsia"/>
                <w:sz w:val="24"/>
              </w:rPr>
              <w:t>陶瓷</w:t>
            </w:r>
            <w:r w:rsidRPr="00215525">
              <w:rPr>
                <w:sz w:val="24"/>
              </w:rPr>
              <w:t>材料的失效特征</w:t>
            </w:r>
            <w:r>
              <w:rPr>
                <w:rFonts w:hint="eastAsia"/>
                <w:sz w:val="24"/>
              </w:rPr>
              <w:t>分析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Pr="00215525">
              <w:rPr>
                <w:sz w:val="24"/>
              </w:rPr>
              <w:t>.1</w:t>
            </w:r>
            <w:r>
              <w:rPr>
                <w:rFonts w:hint="eastAsia"/>
                <w:sz w:val="24"/>
              </w:rPr>
              <w:t>陶瓷</w:t>
            </w:r>
            <w:r w:rsidRPr="00215525">
              <w:rPr>
                <w:sz w:val="24"/>
              </w:rPr>
              <w:t>材料的失效</w:t>
            </w:r>
            <w:r>
              <w:rPr>
                <w:rFonts w:hint="eastAsia"/>
                <w:sz w:val="24"/>
              </w:rPr>
              <w:t>机理</w:t>
            </w:r>
            <w:r w:rsidRPr="00215525">
              <w:rPr>
                <w:sz w:val="24"/>
              </w:rPr>
              <w:t> 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Pr="00215525">
              <w:rPr>
                <w:sz w:val="24"/>
              </w:rPr>
              <w:t>.2</w:t>
            </w:r>
            <w:r>
              <w:rPr>
                <w:rFonts w:hint="eastAsia"/>
                <w:sz w:val="24"/>
              </w:rPr>
              <w:t>陶瓷</w:t>
            </w:r>
            <w:r w:rsidRPr="00215525">
              <w:rPr>
                <w:sz w:val="24"/>
              </w:rPr>
              <w:t>材料的缺陷与损伤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Pr="00215525">
              <w:rPr>
                <w:sz w:val="24"/>
              </w:rPr>
              <w:t>.3</w:t>
            </w:r>
            <w:r>
              <w:rPr>
                <w:rFonts w:hint="eastAsia"/>
                <w:sz w:val="24"/>
              </w:rPr>
              <w:t>陶瓷</w:t>
            </w:r>
            <w:r w:rsidRPr="00215525">
              <w:rPr>
                <w:sz w:val="24"/>
              </w:rPr>
              <w:t>材料的失效特征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/>
              <w:jc w:val="left"/>
              <w:rPr>
                <w:sz w:val="24"/>
              </w:rPr>
            </w:pPr>
            <w:r w:rsidRPr="00215525">
              <w:rPr>
                <w:sz w:val="24"/>
              </w:rPr>
              <w:t>第</w:t>
            </w:r>
            <w:r>
              <w:rPr>
                <w:rFonts w:hint="eastAsia"/>
                <w:sz w:val="24"/>
              </w:rPr>
              <w:t>8</w:t>
            </w:r>
            <w:r w:rsidRPr="00215525">
              <w:rPr>
                <w:sz w:val="24"/>
              </w:rPr>
              <w:t>章</w:t>
            </w:r>
            <w:r>
              <w:rPr>
                <w:rFonts w:hint="eastAsia"/>
                <w:sz w:val="24"/>
              </w:rPr>
              <w:t xml:space="preserve"> </w:t>
            </w:r>
            <w:r w:rsidRPr="00215525">
              <w:rPr>
                <w:sz w:val="24"/>
              </w:rPr>
              <w:t>复合材料损伤与失效</w:t>
            </w:r>
          </w:p>
          <w:p w:rsidR="00423EA2" w:rsidRDefault="00423EA2" w:rsidP="00A86A52">
            <w:pPr>
              <w:tabs>
                <w:tab w:val="left" w:pos="4171"/>
              </w:tabs>
              <w:spacing w:line="312" w:lineRule="auto"/>
              <w:ind w:leftChars="202" w:left="424"/>
              <w:jc w:val="left"/>
              <w:rPr>
                <w:sz w:val="24"/>
              </w:rPr>
            </w:pPr>
            <w:r w:rsidRPr="00856BA3">
              <w:rPr>
                <w:rFonts w:hint="eastAsia"/>
                <w:sz w:val="24"/>
                <w:szCs w:val="24"/>
              </w:rPr>
              <w:t>本章重点难点：</w:t>
            </w:r>
            <w:r w:rsidRPr="00215525">
              <w:rPr>
                <w:sz w:val="24"/>
              </w:rPr>
              <w:t>复合材料的失效特征</w:t>
            </w:r>
            <w:r>
              <w:rPr>
                <w:rFonts w:hint="eastAsia"/>
                <w:sz w:val="24"/>
              </w:rPr>
              <w:t>分析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215525">
              <w:rPr>
                <w:sz w:val="24"/>
              </w:rPr>
              <w:t>.1</w:t>
            </w:r>
            <w:r w:rsidRPr="00215525">
              <w:rPr>
                <w:sz w:val="24"/>
              </w:rPr>
              <w:t>复合材料的失效分析</w:t>
            </w:r>
            <w:r w:rsidRPr="00215525">
              <w:rPr>
                <w:sz w:val="24"/>
              </w:rPr>
              <w:t> 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215525">
              <w:rPr>
                <w:sz w:val="24"/>
              </w:rPr>
              <w:t>.2</w:t>
            </w:r>
            <w:r w:rsidRPr="00215525">
              <w:rPr>
                <w:sz w:val="24"/>
              </w:rPr>
              <w:t>复合材料的缺陷与损伤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215525">
              <w:rPr>
                <w:sz w:val="24"/>
              </w:rPr>
              <w:t>.3</w:t>
            </w:r>
            <w:r w:rsidRPr="00215525">
              <w:rPr>
                <w:sz w:val="24"/>
              </w:rPr>
              <w:t>复合材料的失效特征</w:t>
            </w:r>
          </w:p>
          <w:p w:rsidR="00A86A52" w:rsidRDefault="00A86A52" w:rsidP="00A86A52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215525">
              <w:rPr>
                <w:sz w:val="24"/>
              </w:rPr>
              <w:t>.4</w:t>
            </w:r>
            <w:r w:rsidRPr="00215525">
              <w:rPr>
                <w:sz w:val="24"/>
              </w:rPr>
              <w:t>复合材料在湿热环境下的损伤与失效</w:t>
            </w:r>
            <w:r w:rsidRPr="00215525">
              <w:rPr>
                <w:sz w:val="24"/>
              </w:rPr>
              <w:t> </w:t>
            </w:r>
          </w:p>
          <w:p w:rsidR="004E1274" w:rsidRPr="005C2DE3" w:rsidRDefault="00A86A52" w:rsidP="005C2DE3">
            <w:pPr>
              <w:tabs>
                <w:tab w:val="left" w:pos="4171"/>
              </w:tabs>
              <w:spacing w:line="312" w:lineRule="auto"/>
              <w:ind w:leftChars="202" w:left="424"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Pr="00215525">
              <w:rPr>
                <w:sz w:val="24"/>
              </w:rPr>
              <w:t>.5</w:t>
            </w:r>
            <w:r w:rsidRPr="00215525">
              <w:rPr>
                <w:sz w:val="24"/>
              </w:rPr>
              <w:t>复合材料构件失效因素</w:t>
            </w:r>
          </w:p>
        </w:tc>
      </w:tr>
    </w:tbl>
    <w:p w:rsidR="00C23DA2" w:rsidRPr="00856BA3" w:rsidRDefault="00650913" w:rsidP="00B942FA">
      <w:pPr>
        <w:spacing w:line="300" w:lineRule="auto"/>
        <w:rPr>
          <w:rFonts w:eastAsia="黑体"/>
          <w:sz w:val="28"/>
          <w:szCs w:val="28"/>
        </w:rPr>
      </w:pPr>
      <w:r w:rsidRPr="00856BA3">
        <w:rPr>
          <w:rFonts w:eastAsia="黑体" w:hint="eastAsia"/>
          <w:sz w:val="28"/>
          <w:szCs w:val="28"/>
        </w:rPr>
        <w:lastRenderedPageBreak/>
        <w:t>三、教学</w:t>
      </w:r>
      <w:r w:rsidR="00C23DA2" w:rsidRPr="00856BA3">
        <w:rPr>
          <w:rFonts w:eastAsia="黑体" w:hint="eastAsia"/>
          <w:sz w:val="28"/>
          <w:szCs w:val="28"/>
        </w:rPr>
        <w:t>安排</w:t>
      </w:r>
      <w:r w:rsidRPr="00856BA3">
        <w:rPr>
          <w:rFonts w:eastAsia="黑体" w:hint="eastAsia"/>
          <w:sz w:val="28"/>
          <w:szCs w:val="28"/>
        </w:rPr>
        <w:t>及要求</w:t>
      </w:r>
      <w:r w:rsidRPr="00856BA3">
        <w:rPr>
          <w:rFonts w:ascii="宋体" w:hAnsi="Courier New" w:cs="Courier New" w:hint="eastAsia"/>
          <w:kern w:val="2"/>
          <w:sz w:val="24"/>
          <w:szCs w:val="24"/>
        </w:rPr>
        <w:t xml:space="preserve"> </w:t>
      </w:r>
    </w:p>
    <w:tbl>
      <w:tblPr>
        <w:tblStyle w:val="a5"/>
        <w:tblW w:w="8789" w:type="dxa"/>
        <w:tblInd w:w="-289" w:type="dxa"/>
        <w:tblLook w:val="04A0" w:firstRow="1" w:lastRow="0" w:firstColumn="1" w:lastColumn="0" w:noHBand="0" w:noVBand="1"/>
      </w:tblPr>
      <w:tblGrid>
        <w:gridCol w:w="2350"/>
        <w:gridCol w:w="756"/>
        <w:gridCol w:w="2546"/>
        <w:gridCol w:w="654"/>
        <w:gridCol w:w="1294"/>
        <w:gridCol w:w="1189"/>
      </w:tblGrid>
      <w:tr w:rsidR="00BA7C3D" w:rsidRPr="00856BA3" w:rsidTr="003C7600">
        <w:trPr>
          <w:trHeight w:val="779"/>
        </w:trPr>
        <w:tc>
          <w:tcPr>
            <w:tcW w:w="2350" w:type="dxa"/>
            <w:vAlign w:val="center"/>
          </w:tcPr>
          <w:p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内容</w:t>
            </w:r>
          </w:p>
        </w:tc>
        <w:tc>
          <w:tcPr>
            <w:tcW w:w="756" w:type="dxa"/>
            <w:vAlign w:val="center"/>
          </w:tcPr>
          <w:p w:rsidR="00C23DA2" w:rsidRPr="00856BA3" w:rsidRDefault="00C23DA2" w:rsidP="00C23DA2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/>
                <w:sz w:val="24"/>
              </w:rPr>
              <w:t>课内</w:t>
            </w:r>
          </w:p>
          <w:p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学时</w:t>
            </w:r>
          </w:p>
        </w:tc>
        <w:tc>
          <w:tcPr>
            <w:tcW w:w="2546" w:type="dxa"/>
            <w:vAlign w:val="center"/>
          </w:tcPr>
          <w:p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教学方式</w:t>
            </w:r>
          </w:p>
        </w:tc>
        <w:tc>
          <w:tcPr>
            <w:tcW w:w="654" w:type="dxa"/>
            <w:vAlign w:val="center"/>
          </w:tcPr>
          <w:p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课外</w:t>
            </w:r>
          </w:p>
          <w:p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学时</w:t>
            </w:r>
          </w:p>
        </w:tc>
        <w:tc>
          <w:tcPr>
            <w:tcW w:w="1294" w:type="dxa"/>
            <w:vAlign w:val="center"/>
          </w:tcPr>
          <w:p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</w:rPr>
              <w:t>课外环节</w:t>
            </w:r>
          </w:p>
        </w:tc>
        <w:tc>
          <w:tcPr>
            <w:tcW w:w="1189" w:type="dxa"/>
            <w:vAlign w:val="center"/>
          </w:tcPr>
          <w:p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课程目标</w:t>
            </w:r>
          </w:p>
        </w:tc>
      </w:tr>
      <w:tr w:rsidR="00BA7C3D" w:rsidRPr="00856BA3" w:rsidTr="003C7600">
        <w:tc>
          <w:tcPr>
            <w:tcW w:w="2350" w:type="dxa"/>
            <w:vAlign w:val="center"/>
          </w:tcPr>
          <w:p w:rsidR="00C23DA2" w:rsidRPr="00856BA3" w:rsidRDefault="00BF1D75" w:rsidP="00BA7C3D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</w:rPr>
              <w:t>1</w:t>
            </w:r>
            <w:r w:rsidR="00C23DA2" w:rsidRPr="00856BA3">
              <w:rPr>
                <w:rFonts w:eastAsia="黑体"/>
                <w:sz w:val="24"/>
              </w:rPr>
              <w:t>.1</w:t>
            </w:r>
            <w:r w:rsidR="00BA7C3D"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1</w:t>
            </w:r>
            <w:r>
              <w:rPr>
                <w:rFonts w:eastAsia="黑体"/>
                <w:sz w:val="24"/>
              </w:rPr>
              <w:t>.2</w:t>
            </w:r>
            <w:r w:rsidR="00BA7C3D">
              <w:rPr>
                <w:rFonts w:eastAsia="黑体"/>
                <w:sz w:val="24"/>
              </w:rPr>
              <w:t>/1.3</w:t>
            </w:r>
            <w:r w:rsidR="00BA7C3D">
              <w:rPr>
                <w:rFonts w:eastAsia="黑体" w:hint="eastAsia"/>
                <w:sz w:val="24"/>
              </w:rPr>
              <w:t>/1.4/1.5</w:t>
            </w:r>
          </w:p>
        </w:tc>
        <w:tc>
          <w:tcPr>
            <w:tcW w:w="756" w:type="dxa"/>
            <w:vAlign w:val="center"/>
          </w:tcPr>
          <w:p w:rsidR="00C23DA2" w:rsidRPr="00856BA3" w:rsidRDefault="008D27CD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2546" w:type="dxa"/>
            <w:vAlign w:val="center"/>
          </w:tcPr>
          <w:p w:rsidR="00C23DA2" w:rsidRPr="00856BA3" w:rsidRDefault="00BF1D75" w:rsidP="005F4777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</w:p>
        </w:tc>
        <w:tc>
          <w:tcPr>
            <w:tcW w:w="654" w:type="dxa"/>
            <w:vAlign w:val="center"/>
          </w:tcPr>
          <w:p w:rsidR="00C23DA2" w:rsidRPr="00856BA3" w:rsidRDefault="008D27CD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6</w:t>
            </w:r>
          </w:p>
        </w:tc>
        <w:tc>
          <w:tcPr>
            <w:tcW w:w="1294" w:type="dxa"/>
            <w:vAlign w:val="center"/>
          </w:tcPr>
          <w:p w:rsidR="00C23DA2" w:rsidRPr="00856BA3" w:rsidRDefault="00C23DA2" w:rsidP="00B01CEA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 w:hint="eastAsia"/>
                <w:sz w:val="24"/>
              </w:rPr>
              <w:t>文献阅读</w:t>
            </w:r>
            <w:r w:rsidR="00697BC7">
              <w:rPr>
                <w:rFonts w:eastAsia="黑体" w:hint="eastAsia"/>
                <w:sz w:val="24"/>
              </w:rPr>
              <w:t>/</w:t>
            </w:r>
            <w:r w:rsidR="00697BC7">
              <w:rPr>
                <w:rFonts w:eastAsia="黑体" w:hint="eastAsia"/>
                <w:sz w:val="24"/>
              </w:rPr>
              <w:t>线上学习</w:t>
            </w:r>
          </w:p>
        </w:tc>
        <w:tc>
          <w:tcPr>
            <w:tcW w:w="1189" w:type="dxa"/>
            <w:vAlign w:val="center"/>
          </w:tcPr>
          <w:p w:rsidR="00C23DA2" w:rsidRPr="00856BA3" w:rsidRDefault="00C23DA2" w:rsidP="00C23DA2">
            <w:pPr>
              <w:jc w:val="center"/>
              <w:rPr>
                <w:rFonts w:eastAsia="黑体"/>
                <w:sz w:val="24"/>
                <w:szCs w:val="21"/>
              </w:rPr>
            </w:pPr>
            <w:r w:rsidRPr="00856BA3">
              <w:rPr>
                <w:rFonts w:eastAsia="黑体"/>
                <w:sz w:val="24"/>
                <w:szCs w:val="21"/>
              </w:rPr>
              <w:t>目标</w:t>
            </w:r>
            <w:r w:rsidRPr="00856BA3">
              <w:rPr>
                <w:rFonts w:eastAsia="黑体"/>
                <w:sz w:val="24"/>
                <w:szCs w:val="21"/>
              </w:rPr>
              <w:t>1</w:t>
            </w:r>
          </w:p>
        </w:tc>
      </w:tr>
      <w:tr w:rsidR="008D27CD" w:rsidRPr="00856BA3" w:rsidTr="003C7600">
        <w:trPr>
          <w:trHeight w:val="838"/>
        </w:trPr>
        <w:tc>
          <w:tcPr>
            <w:tcW w:w="2350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  <w:r>
              <w:rPr>
                <w:rFonts w:eastAsia="黑体"/>
                <w:sz w:val="24"/>
              </w:rPr>
              <w:t>.1</w:t>
            </w:r>
            <w:r>
              <w:rPr>
                <w:rFonts w:eastAsia="黑体" w:hint="eastAsia"/>
                <w:sz w:val="24"/>
              </w:rPr>
              <w:t>/2</w:t>
            </w:r>
            <w:r>
              <w:rPr>
                <w:rFonts w:eastAsia="黑体"/>
                <w:sz w:val="24"/>
              </w:rPr>
              <w:t>.2/2.3/2.4</w:t>
            </w:r>
          </w:p>
        </w:tc>
        <w:tc>
          <w:tcPr>
            <w:tcW w:w="756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2546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</w:p>
        </w:tc>
        <w:tc>
          <w:tcPr>
            <w:tcW w:w="654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6</w:t>
            </w:r>
          </w:p>
        </w:tc>
        <w:tc>
          <w:tcPr>
            <w:tcW w:w="1294" w:type="dxa"/>
          </w:tcPr>
          <w:p w:rsidR="008D27CD" w:rsidRDefault="008D27CD" w:rsidP="008D27CD">
            <w:r w:rsidRPr="008508D6">
              <w:rPr>
                <w:rFonts w:eastAsia="黑体" w:hint="eastAsia"/>
                <w:sz w:val="24"/>
              </w:rPr>
              <w:t>文献阅读</w:t>
            </w:r>
            <w:r w:rsidRPr="008508D6">
              <w:rPr>
                <w:rFonts w:eastAsia="黑体" w:hint="eastAsia"/>
                <w:sz w:val="24"/>
              </w:rPr>
              <w:t>/</w:t>
            </w:r>
            <w:r w:rsidRPr="008508D6">
              <w:rPr>
                <w:rFonts w:eastAsia="黑体" w:hint="eastAsia"/>
                <w:sz w:val="24"/>
              </w:rPr>
              <w:t>线上学习</w:t>
            </w:r>
          </w:p>
        </w:tc>
        <w:tc>
          <w:tcPr>
            <w:tcW w:w="1189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/>
                <w:sz w:val="24"/>
                <w:szCs w:val="21"/>
              </w:rPr>
              <w:t>目标</w:t>
            </w:r>
            <w:r>
              <w:rPr>
                <w:rFonts w:eastAsia="黑体"/>
                <w:sz w:val="24"/>
                <w:szCs w:val="21"/>
              </w:rPr>
              <w:t>2</w:t>
            </w:r>
          </w:p>
        </w:tc>
      </w:tr>
      <w:tr w:rsidR="008D27CD" w:rsidRPr="00856BA3" w:rsidTr="003C7600">
        <w:trPr>
          <w:trHeight w:val="838"/>
        </w:trPr>
        <w:tc>
          <w:tcPr>
            <w:tcW w:w="2350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3.</w:t>
            </w:r>
            <w:r>
              <w:rPr>
                <w:rFonts w:eastAsia="黑体"/>
                <w:sz w:val="24"/>
              </w:rPr>
              <w:t>1</w:t>
            </w:r>
            <w:r>
              <w:rPr>
                <w:rFonts w:eastAsia="黑体" w:hint="eastAsia"/>
                <w:sz w:val="24"/>
              </w:rPr>
              <w:t>/3</w:t>
            </w:r>
            <w:r>
              <w:rPr>
                <w:rFonts w:eastAsia="黑体"/>
                <w:sz w:val="24"/>
              </w:rPr>
              <w:t>.2/3.3</w:t>
            </w:r>
          </w:p>
        </w:tc>
        <w:tc>
          <w:tcPr>
            <w:tcW w:w="756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2546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理论讲授</w:t>
            </w:r>
          </w:p>
        </w:tc>
        <w:tc>
          <w:tcPr>
            <w:tcW w:w="654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6</w:t>
            </w:r>
          </w:p>
        </w:tc>
        <w:tc>
          <w:tcPr>
            <w:tcW w:w="1294" w:type="dxa"/>
          </w:tcPr>
          <w:p w:rsidR="008D27CD" w:rsidRDefault="008D27CD" w:rsidP="008D27CD">
            <w:r w:rsidRPr="008508D6">
              <w:rPr>
                <w:rFonts w:eastAsia="黑体" w:hint="eastAsia"/>
                <w:sz w:val="24"/>
              </w:rPr>
              <w:t>文献阅读</w:t>
            </w:r>
            <w:r w:rsidRPr="008508D6">
              <w:rPr>
                <w:rFonts w:eastAsia="黑体" w:hint="eastAsia"/>
                <w:sz w:val="24"/>
              </w:rPr>
              <w:t>/</w:t>
            </w:r>
            <w:r w:rsidRPr="008508D6">
              <w:rPr>
                <w:rFonts w:eastAsia="黑体" w:hint="eastAsia"/>
                <w:sz w:val="24"/>
              </w:rPr>
              <w:t>线上学习</w:t>
            </w:r>
          </w:p>
        </w:tc>
        <w:tc>
          <w:tcPr>
            <w:tcW w:w="1189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/>
                <w:sz w:val="24"/>
                <w:szCs w:val="21"/>
              </w:rPr>
              <w:t>目标</w:t>
            </w:r>
            <w:r>
              <w:rPr>
                <w:rFonts w:eastAsia="黑体"/>
                <w:sz w:val="24"/>
                <w:szCs w:val="21"/>
              </w:rPr>
              <w:t>2</w:t>
            </w:r>
          </w:p>
        </w:tc>
      </w:tr>
      <w:tr w:rsidR="008D27CD" w:rsidRPr="00856BA3" w:rsidTr="003C7600">
        <w:trPr>
          <w:trHeight w:val="838"/>
        </w:trPr>
        <w:tc>
          <w:tcPr>
            <w:tcW w:w="2350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4</w:t>
            </w:r>
            <w:r>
              <w:rPr>
                <w:rFonts w:eastAsia="黑体"/>
                <w:sz w:val="24"/>
              </w:rPr>
              <w:t>.1</w:t>
            </w:r>
            <w:r>
              <w:rPr>
                <w:rFonts w:eastAsia="黑体" w:hint="eastAsia"/>
                <w:sz w:val="24"/>
              </w:rPr>
              <w:t>/4</w:t>
            </w:r>
            <w:r>
              <w:rPr>
                <w:rFonts w:eastAsia="黑体"/>
                <w:sz w:val="24"/>
              </w:rPr>
              <w:t>.2/4.3/4.4</w:t>
            </w:r>
          </w:p>
        </w:tc>
        <w:tc>
          <w:tcPr>
            <w:tcW w:w="756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2546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</w:p>
        </w:tc>
        <w:tc>
          <w:tcPr>
            <w:tcW w:w="654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6</w:t>
            </w:r>
          </w:p>
        </w:tc>
        <w:tc>
          <w:tcPr>
            <w:tcW w:w="1294" w:type="dxa"/>
          </w:tcPr>
          <w:p w:rsidR="008D27CD" w:rsidRDefault="008D27CD" w:rsidP="008D27CD">
            <w:r w:rsidRPr="008508D6">
              <w:rPr>
                <w:rFonts w:eastAsia="黑体" w:hint="eastAsia"/>
                <w:sz w:val="24"/>
              </w:rPr>
              <w:t>文献阅读</w:t>
            </w:r>
            <w:r w:rsidRPr="008508D6">
              <w:rPr>
                <w:rFonts w:eastAsia="黑体" w:hint="eastAsia"/>
                <w:sz w:val="24"/>
              </w:rPr>
              <w:t>/</w:t>
            </w:r>
            <w:r w:rsidRPr="008508D6">
              <w:rPr>
                <w:rFonts w:eastAsia="黑体" w:hint="eastAsia"/>
                <w:sz w:val="24"/>
              </w:rPr>
              <w:t>线上学习</w:t>
            </w:r>
          </w:p>
        </w:tc>
        <w:tc>
          <w:tcPr>
            <w:tcW w:w="1189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/>
                <w:sz w:val="24"/>
                <w:szCs w:val="21"/>
              </w:rPr>
              <w:t>目标</w:t>
            </w:r>
            <w:r>
              <w:rPr>
                <w:rFonts w:eastAsia="黑体"/>
                <w:sz w:val="24"/>
                <w:szCs w:val="21"/>
              </w:rPr>
              <w:t>2</w:t>
            </w:r>
          </w:p>
        </w:tc>
      </w:tr>
      <w:tr w:rsidR="008D27CD" w:rsidRPr="00856BA3" w:rsidTr="003C7600">
        <w:trPr>
          <w:trHeight w:val="844"/>
        </w:trPr>
        <w:tc>
          <w:tcPr>
            <w:tcW w:w="2350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5.1</w:t>
            </w:r>
            <w:r>
              <w:rPr>
                <w:rFonts w:eastAsia="黑体" w:hint="eastAsia"/>
                <w:sz w:val="24"/>
              </w:rPr>
              <w:t>/5</w:t>
            </w:r>
            <w:r>
              <w:rPr>
                <w:rFonts w:eastAsia="黑体"/>
                <w:sz w:val="24"/>
              </w:rPr>
              <w:t>.2/5.3/5.4</w:t>
            </w:r>
            <w:r>
              <w:rPr>
                <w:rFonts w:eastAsia="黑体" w:hint="eastAsia"/>
                <w:sz w:val="24"/>
              </w:rPr>
              <w:t>/5</w:t>
            </w:r>
            <w:r>
              <w:rPr>
                <w:rFonts w:eastAsia="黑体"/>
                <w:sz w:val="24"/>
              </w:rPr>
              <w:t>.5/5.6</w:t>
            </w:r>
          </w:p>
        </w:tc>
        <w:tc>
          <w:tcPr>
            <w:tcW w:w="756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2546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</w:p>
        </w:tc>
        <w:tc>
          <w:tcPr>
            <w:tcW w:w="654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6</w:t>
            </w:r>
          </w:p>
        </w:tc>
        <w:tc>
          <w:tcPr>
            <w:tcW w:w="1294" w:type="dxa"/>
          </w:tcPr>
          <w:p w:rsidR="008D27CD" w:rsidRDefault="008D27CD" w:rsidP="008D27CD">
            <w:r w:rsidRPr="008508D6">
              <w:rPr>
                <w:rFonts w:eastAsia="黑体" w:hint="eastAsia"/>
                <w:sz w:val="24"/>
              </w:rPr>
              <w:t>文献阅读</w:t>
            </w:r>
            <w:r w:rsidRPr="008508D6">
              <w:rPr>
                <w:rFonts w:eastAsia="黑体" w:hint="eastAsia"/>
                <w:sz w:val="24"/>
              </w:rPr>
              <w:t>/</w:t>
            </w:r>
            <w:r w:rsidRPr="008508D6">
              <w:rPr>
                <w:rFonts w:eastAsia="黑体" w:hint="eastAsia"/>
                <w:sz w:val="24"/>
              </w:rPr>
              <w:t>线上学习</w:t>
            </w:r>
          </w:p>
        </w:tc>
        <w:tc>
          <w:tcPr>
            <w:tcW w:w="1189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/>
                <w:sz w:val="24"/>
                <w:szCs w:val="21"/>
              </w:rPr>
              <w:t>目标</w:t>
            </w:r>
            <w:r>
              <w:rPr>
                <w:rFonts w:eastAsia="黑体" w:hint="eastAsia"/>
                <w:sz w:val="24"/>
                <w:szCs w:val="21"/>
              </w:rPr>
              <w:t>3</w:t>
            </w:r>
          </w:p>
        </w:tc>
      </w:tr>
      <w:tr w:rsidR="008D27CD" w:rsidRPr="00856BA3" w:rsidTr="003C7600">
        <w:trPr>
          <w:trHeight w:val="844"/>
        </w:trPr>
        <w:tc>
          <w:tcPr>
            <w:tcW w:w="2350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6.1</w:t>
            </w:r>
            <w:r>
              <w:rPr>
                <w:rFonts w:eastAsia="黑体" w:hint="eastAsia"/>
                <w:sz w:val="24"/>
              </w:rPr>
              <w:t>/6</w:t>
            </w:r>
            <w:r>
              <w:rPr>
                <w:rFonts w:eastAsia="黑体"/>
                <w:sz w:val="24"/>
              </w:rPr>
              <w:t>.2/6.3</w:t>
            </w:r>
          </w:p>
        </w:tc>
        <w:tc>
          <w:tcPr>
            <w:tcW w:w="756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2546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</w:p>
        </w:tc>
        <w:tc>
          <w:tcPr>
            <w:tcW w:w="654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6</w:t>
            </w:r>
          </w:p>
        </w:tc>
        <w:tc>
          <w:tcPr>
            <w:tcW w:w="1294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文献阅读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线上学习</w:t>
            </w:r>
          </w:p>
        </w:tc>
        <w:tc>
          <w:tcPr>
            <w:tcW w:w="1189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/>
                <w:sz w:val="24"/>
                <w:szCs w:val="21"/>
              </w:rPr>
              <w:t>目标</w:t>
            </w:r>
            <w:r>
              <w:rPr>
                <w:rFonts w:eastAsia="黑体"/>
                <w:sz w:val="24"/>
                <w:szCs w:val="21"/>
              </w:rPr>
              <w:t>4</w:t>
            </w:r>
          </w:p>
        </w:tc>
      </w:tr>
      <w:tr w:rsidR="008D27CD" w:rsidRPr="00856BA3" w:rsidTr="003C7600">
        <w:trPr>
          <w:trHeight w:val="844"/>
        </w:trPr>
        <w:tc>
          <w:tcPr>
            <w:tcW w:w="2350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7.1</w:t>
            </w:r>
            <w:r>
              <w:rPr>
                <w:rFonts w:eastAsia="黑体" w:hint="eastAsia"/>
                <w:sz w:val="24"/>
              </w:rPr>
              <w:t>/7</w:t>
            </w:r>
            <w:r>
              <w:rPr>
                <w:rFonts w:eastAsia="黑体"/>
                <w:sz w:val="24"/>
              </w:rPr>
              <w:t>.2/7.3</w:t>
            </w:r>
          </w:p>
        </w:tc>
        <w:tc>
          <w:tcPr>
            <w:tcW w:w="756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2546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</w:p>
        </w:tc>
        <w:tc>
          <w:tcPr>
            <w:tcW w:w="654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6</w:t>
            </w:r>
          </w:p>
        </w:tc>
        <w:tc>
          <w:tcPr>
            <w:tcW w:w="1294" w:type="dxa"/>
          </w:tcPr>
          <w:p w:rsidR="008D27CD" w:rsidRDefault="008D27CD" w:rsidP="008D27CD">
            <w:r w:rsidRPr="004F0167">
              <w:rPr>
                <w:rFonts w:eastAsia="黑体" w:hint="eastAsia"/>
                <w:sz w:val="24"/>
              </w:rPr>
              <w:t>文献阅读</w:t>
            </w:r>
            <w:r w:rsidRPr="004F0167">
              <w:rPr>
                <w:rFonts w:eastAsia="黑体" w:hint="eastAsia"/>
                <w:sz w:val="24"/>
              </w:rPr>
              <w:t>/</w:t>
            </w:r>
            <w:r w:rsidRPr="004F0167">
              <w:rPr>
                <w:rFonts w:eastAsia="黑体" w:hint="eastAsia"/>
                <w:sz w:val="24"/>
              </w:rPr>
              <w:t>线上学习</w:t>
            </w:r>
          </w:p>
        </w:tc>
        <w:tc>
          <w:tcPr>
            <w:tcW w:w="1189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4</w:t>
            </w:r>
          </w:p>
        </w:tc>
      </w:tr>
      <w:tr w:rsidR="008D27CD" w:rsidRPr="00856BA3" w:rsidTr="003C7600">
        <w:trPr>
          <w:trHeight w:val="844"/>
        </w:trPr>
        <w:tc>
          <w:tcPr>
            <w:tcW w:w="2350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8.1</w:t>
            </w:r>
            <w:r>
              <w:rPr>
                <w:rFonts w:eastAsia="黑体" w:hint="eastAsia"/>
                <w:sz w:val="24"/>
              </w:rPr>
              <w:t>/8</w:t>
            </w:r>
            <w:r>
              <w:rPr>
                <w:rFonts w:eastAsia="黑体"/>
                <w:sz w:val="24"/>
              </w:rPr>
              <w:t>.2/8.3/8.4</w:t>
            </w:r>
            <w:r>
              <w:rPr>
                <w:rFonts w:eastAsia="黑体" w:hint="eastAsia"/>
                <w:sz w:val="24"/>
              </w:rPr>
              <w:t>/8</w:t>
            </w:r>
            <w:r>
              <w:rPr>
                <w:rFonts w:eastAsia="黑体"/>
                <w:sz w:val="24"/>
              </w:rPr>
              <w:t>.5</w:t>
            </w:r>
          </w:p>
        </w:tc>
        <w:tc>
          <w:tcPr>
            <w:tcW w:w="756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2546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理论</w:t>
            </w:r>
            <w:r w:rsidRPr="00856BA3">
              <w:rPr>
                <w:rFonts w:eastAsia="黑体"/>
                <w:sz w:val="24"/>
              </w:rPr>
              <w:t>讲授</w:t>
            </w:r>
          </w:p>
        </w:tc>
        <w:tc>
          <w:tcPr>
            <w:tcW w:w="654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黑体"/>
                <w:sz w:val="24"/>
                <w:szCs w:val="21"/>
              </w:rPr>
              <w:t>6</w:t>
            </w:r>
          </w:p>
        </w:tc>
        <w:tc>
          <w:tcPr>
            <w:tcW w:w="1294" w:type="dxa"/>
          </w:tcPr>
          <w:p w:rsidR="008D27CD" w:rsidRDefault="008D27CD" w:rsidP="008D27CD">
            <w:r w:rsidRPr="004F0167">
              <w:rPr>
                <w:rFonts w:eastAsia="黑体" w:hint="eastAsia"/>
                <w:sz w:val="24"/>
              </w:rPr>
              <w:t>文献阅读</w:t>
            </w:r>
            <w:r w:rsidRPr="004F0167">
              <w:rPr>
                <w:rFonts w:eastAsia="黑体" w:hint="eastAsia"/>
                <w:sz w:val="24"/>
              </w:rPr>
              <w:t>/</w:t>
            </w:r>
            <w:r w:rsidRPr="004F0167">
              <w:rPr>
                <w:rFonts w:eastAsia="黑体" w:hint="eastAsia"/>
                <w:sz w:val="24"/>
              </w:rPr>
              <w:t>线上学习</w:t>
            </w:r>
          </w:p>
        </w:tc>
        <w:tc>
          <w:tcPr>
            <w:tcW w:w="1189" w:type="dxa"/>
            <w:vAlign w:val="center"/>
          </w:tcPr>
          <w:p w:rsidR="008D27CD" w:rsidRPr="00856BA3" w:rsidRDefault="008D27CD" w:rsidP="008D27CD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目标</w:t>
            </w:r>
            <w:r>
              <w:rPr>
                <w:rFonts w:eastAsia="黑体" w:hint="eastAsia"/>
                <w:sz w:val="24"/>
              </w:rPr>
              <w:t>4</w:t>
            </w:r>
          </w:p>
        </w:tc>
      </w:tr>
    </w:tbl>
    <w:p w:rsidR="0063419D" w:rsidRPr="00856BA3" w:rsidRDefault="00090489" w:rsidP="00B942FA">
      <w:pPr>
        <w:spacing w:line="300" w:lineRule="auto"/>
        <w:rPr>
          <w:rFonts w:eastAsia="黑体"/>
          <w:sz w:val="28"/>
          <w:szCs w:val="28"/>
        </w:rPr>
      </w:pPr>
      <w:r w:rsidRPr="00856BA3">
        <w:rPr>
          <w:rFonts w:eastAsia="黑体" w:hint="eastAsia"/>
          <w:sz w:val="28"/>
          <w:szCs w:val="28"/>
        </w:rPr>
        <w:t>四</w:t>
      </w:r>
      <w:r w:rsidR="0063419D" w:rsidRPr="00856BA3">
        <w:rPr>
          <w:rFonts w:eastAsia="黑体" w:hint="eastAsia"/>
          <w:sz w:val="28"/>
          <w:szCs w:val="28"/>
        </w:rPr>
        <w:t>、</w:t>
      </w:r>
      <w:r w:rsidR="003D66E7" w:rsidRPr="00856BA3">
        <w:rPr>
          <w:rFonts w:eastAsia="黑体" w:hint="eastAsia"/>
          <w:sz w:val="28"/>
          <w:szCs w:val="28"/>
        </w:rPr>
        <w:t>考核</w:t>
      </w:r>
      <w:r w:rsidR="00865618" w:rsidRPr="00856BA3">
        <w:rPr>
          <w:rFonts w:eastAsia="黑体" w:hint="eastAsia"/>
          <w:sz w:val="28"/>
          <w:szCs w:val="28"/>
        </w:rPr>
        <w:t>内容、</w:t>
      </w:r>
      <w:r w:rsidR="003D66E7" w:rsidRPr="00856BA3">
        <w:rPr>
          <w:rFonts w:eastAsia="黑体" w:hint="eastAsia"/>
          <w:sz w:val="28"/>
          <w:szCs w:val="28"/>
        </w:rPr>
        <w:t>方式</w:t>
      </w:r>
      <w:r w:rsidR="00865618" w:rsidRPr="00856BA3">
        <w:rPr>
          <w:rFonts w:eastAsia="黑体" w:hint="eastAsia"/>
          <w:sz w:val="28"/>
          <w:szCs w:val="28"/>
        </w:rPr>
        <w:t>及评</w:t>
      </w:r>
      <w:r w:rsidR="00856BA3" w:rsidRPr="00856BA3">
        <w:rPr>
          <w:rFonts w:eastAsia="黑体" w:hint="eastAsia"/>
          <w:sz w:val="28"/>
          <w:szCs w:val="28"/>
        </w:rPr>
        <w:t>分</w:t>
      </w:r>
      <w:r w:rsidR="00865618" w:rsidRPr="00856BA3">
        <w:rPr>
          <w:rFonts w:eastAsia="黑体" w:hint="eastAsia"/>
          <w:sz w:val="28"/>
          <w:szCs w:val="28"/>
        </w:rPr>
        <w:t>标准</w:t>
      </w:r>
    </w:p>
    <w:p w:rsidR="00805168" w:rsidRPr="00856BA3" w:rsidRDefault="00805168" w:rsidP="00B942FA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t>（一）</w:t>
      </w:r>
      <w:r w:rsidR="009C5397" w:rsidRPr="00856BA3">
        <w:rPr>
          <w:rFonts w:eastAsia="黑体" w:hint="eastAsia"/>
          <w:sz w:val="24"/>
          <w:szCs w:val="24"/>
        </w:rPr>
        <w:t>考核环节</w:t>
      </w:r>
    </w:p>
    <w:tbl>
      <w:tblPr>
        <w:tblStyle w:val="a5"/>
        <w:tblW w:w="8931" w:type="dxa"/>
        <w:tblInd w:w="-431" w:type="dxa"/>
        <w:tblLook w:val="04A0" w:firstRow="1" w:lastRow="0" w:firstColumn="1" w:lastColumn="0" w:noHBand="0" w:noVBand="1"/>
      </w:tblPr>
      <w:tblGrid>
        <w:gridCol w:w="1560"/>
        <w:gridCol w:w="4678"/>
        <w:gridCol w:w="1134"/>
        <w:gridCol w:w="1559"/>
      </w:tblGrid>
      <w:tr w:rsidR="00856BA3" w:rsidRPr="00856BA3" w:rsidTr="00E651A8">
        <w:tc>
          <w:tcPr>
            <w:tcW w:w="6238" w:type="dxa"/>
            <w:gridSpan w:val="2"/>
            <w:vAlign w:val="center"/>
          </w:tcPr>
          <w:p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考核环节</w:t>
            </w:r>
          </w:p>
        </w:tc>
        <w:tc>
          <w:tcPr>
            <w:tcW w:w="1134" w:type="dxa"/>
            <w:vAlign w:val="center"/>
          </w:tcPr>
          <w:p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总成绩</w:t>
            </w:r>
          </w:p>
          <w:p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占比</w:t>
            </w:r>
          </w:p>
        </w:tc>
        <w:tc>
          <w:tcPr>
            <w:tcW w:w="1559" w:type="dxa"/>
            <w:vAlign w:val="center"/>
          </w:tcPr>
          <w:p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支撑</w:t>
            </w:r>
          </w:p>
          <w:p w:rsidR="00805168" w:rsidRPr="00856BA3" w:rsidRDefault="00805168" w:rsidP="00805168">
            <w:pPr>
              <w:jc w:val="center"/>
              <w:rPr>
                <w:rFonts w:eastAsia="黑体"/>
                <w:sz w:val="24"/>
              </w:rPr>
            </w:pPr>
            <w:r w:rsidRPr="00856BA3">
              <w:rPr>
                <w:rFonts w:eastAsia="黑体" w:hint="eastAsia"/>
                <w:sz w:val="24"/>
              </w:rPr>
              <w:t>课程目标</w:t>
            </w:r>
          </w:p>
        </w:tc>
      </w:tr>
      <w:tr w:rsidR="001F7CCF" w:rsidRPr="00856BA3" w:rsidTr="0085241C">
        <w:tc>
          <w:tcPr>
            <w:tcW w:w="1560" w:type="dxa"/>
            <w:vAlign w:val="center"/>
          </w:tcPr>
          <w:p w:rsidR="001F7CCF" w:rsidRPr="00856BA3" w:rsidRDefault="001F7CCF" w:rsidP="001F7CC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课堂表现</w:t>
            </w:r>
          </w:p>
        </w:tc>
        <w:tc>
          <w:tcPr>
            <w:tcW w:w="4678" w:type="dxa"/>
            <w:vAlign w:val="center"/>
          </w:tcPr>
          <w:p w:rsidR="001F7CCF" w:rsidRPr="00310AD0" w:rsidRDefault="00310AD0" w:rsidP="00310AD0">
            <w:pPr>
              <w:pStyle w:val="ac"/>
              <w:numPr>
                <w:ilvl w:val="0"/>
                <w:numId w:val="2"/>
              </w:numPr>
              <w:spacing w:line="300" w:lineRule="auto"/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10AD0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要求学生按时听课。</w:t>
            </w:r>
          </w:p>
          <w:p w:rsidR="00310AD0" w:rsidRPr="00310AD0" w:rsidRDefault="005724CF" w:rsidP="005724CF">
            <w:pPr>
              <w:pStyle w:val="ac"/>
              <w:numPr>
                <w:ilvl w:val="0"/>
                <w:numId w:val="2"/>
              </w:numPr>
              <w:spacing w:line="300" w:lineRule="auto"/>
              <w:ind w:firstLineChars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成绩采用百分制，根据学生上课出勤情况和课堂听课表现完成评价。</w:t>
            </w:r>
          </w:p>
        </w:tc>
        <w:tc>
          <w:tcPr>
            <w:tcW w:w="1134" w:type="dxa"/>
            <w:vAlign w:val="center"/>
          </w:tcPr>
          <w:p w:rsidR="001F7CCF" w:rsidRPr="00856BA3" w:rsidRDefault="001F7CCF" w:rsidP="001F7CC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:rsidR="001F7CCF" w:rsidRPr="00856BA3" w:rsidRDefault="005724CF" w:rsidP="001F7CC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-4</w:t>
            </w:r>
          </w:p>
        </w:tc>
      </w:tr>
      <w:tr w:rsidR="001F7CCF" w:rsidRPr="00856BA3" w:rsidTr="0085241C">
        <w:tc>
          <w:tcPr>
            <w:tcW w:w="1560" w:type="dxa"/>
            <w:vAlign w:val="center"/>
          </w:tcPr>
          <w:p w:rsidR="001F7CCF" w:rsidRPr="00856BA3" w:rsidRDefault="001F7CCF" w:rsidP="001F7CC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平时作业</w:t>
            </w:r>
          </w:p>
        </w:tc>
        <w:tc>
          <w:tcPr>
            <w:tcW w:w="4678" w:type="dxa"/>
            <w:vAlign w:val="center"/>
          </w:tcPr>
          <w:p w:rsidR="001F7CCF" w:rsidRPr="00856BA3" w:rsidRDefault="001F7CCF" w:rsidP="001F7CCF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1．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每章节学习结束后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布置若干道题目。</w:t>
            </w:r>
          </w:p>
          <w:p w:rsidR="001F7CCF" w:rsidRPr="00856BA3" w:rsidRDefault="001F7CCF" w:rsidP="001F7CCF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2．成绩采用百分制，根据作业完成准确性、是否按时上交、是否独立完成评分。</w:t>
            </w:r>
          </w:p>
          <w:p w:rsidR="001F7CCF" w:rsidRPr="00856BA3" w:rsidRDefault="001F7CCF" w:rsidP="009F39FA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3．考核学生对基本知识的掌握能力，综合运用所学知识分析问题、解决问题的能力。</w:t>
            </w:r>
          </w:p>
        </w:tc>
        <w:tc>
          <w:tcPr>
            <w:tcW w:w="1134" w:type="dxa"/>
            <w:vAlign w:val="center"/>
          </w:tcPr>
          <w:p w:rsidR="001F7CCF" w:rsidRPr="00856BA3" w:rsidRDefault="001F7CCF" w:rsidP="001F7CC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20%</w:t>
            </w:r>
          </w:p>
        </w:tc>
        <w:tc>
          <w:tcPr>
            <w:tcW w:w="1559" w:type="dxa"/>
            <w:vAlign w:val="center"/>
          </w:tcPr>
          <w:p w:rsidR="001F7CCF" w:rsidRPr="00856BA3" w:rsidRDefault="001F7CCF" w:rsidP="00310AD0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目标1</w:t>
            </w:r>
            <w:r w:rsidR="00310AD0">
              <w:rPr>
                <w:rFonts w:asciiTheme="minorEastAsia" w:eastAsiaTheme="minorEastAsia" w:hAnsiTheme="minorEastAsia" w:hint="eastAsia"/>
                <w:sz w:val="24"/>
                <w:szCs w:val="24"/>
              </w:rPr>
              <w:t>-4</w:t>
            </w:r>
          </w:p>
        </w:tc>
      </w:tr>
      <w:tr w:rsidR="001F7CCF" w:rsidRPr="00856BA3" w:rsidTr="0085241C">
        <w:tc>
          <w:tcPr>
            <w:tcW w:w="1560" w:type="dxa"/>
            <w:vAlign w:val="center"/>
          </w:tcPr>
          <w:p w:rsidR="001F7CCF" w:rsidRPr="00856BA3" w:rsidRDefault="001F7CCF" w:rsidP="001F7CC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专题报告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/案例分析报告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1F7CCF" w:rsidRPr="00856BA3" w:rsidRDefault="001F7CCF" w:rsidP="001F7CCF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1．要求每个学生有2次报告（专题报告/案例分析报告），每次占比50%。</w:t>
            </w:r>
          </w:p>
          <w:p w:rsidR="001F7CCF" w:rsidRPr="00856BA3" w:rsidRDefault="001F7CCF" w:rsidP="008D27CD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2．成绩采用百分制，主要根据PPT</w:t>
            </w:r>
            <w:r w:rsidR="008D27CD">
              <w:rPr>
                <w:rFonts w:asciiTheme="minorEastAsia" w:eastAsiaTheme="minorEastAsia" w:hAnsiTheme="minorEastAsia" w:hint="eastAsia"/>
                <w:sz w:val="24"/>
                <w:szCs w:val="24"/>
              </w:rPr>
              <w:t>准备、讲述表现，以及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应用</w:t>
            </w:r>
            <w:r w:rsidR="008D27CD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材料失效技术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分析</w:t>
            </w:r>
            <w:r w:rsidR="008D27CD"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进行失效分析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等评分。</w:t>
            </w:r>
          </w:p>
        </w:tc>
        <w:tc>
          <w:tcPr>
            <w:tcW w:w="1134" w:type="dxa"/>
            <w:vAlign w:val="center"/>
          </w:tcPr>
          <w:p w:rsidR="001F7CCF" w:rsidRPr="00856BA3" w:rsidRDefault="001F7CCF" w:rsidP="001F7CC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20%</w:t>
            </w:r>
          </w:p>
        </w:tc>
        <w:tc>
          <w:tcPr>
            <w:tcW w:w="1559" w:type="dxa"/>
            <w:vAlign w:val="center"/>
          </w:tcPr>
          <w:p w:rsidR="001F7CCF" w:rsidRPr="00856BA3" w:rsidRDefault="001F7CCF" w:rsidP="001F7CC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</w:t>
            </w:r>
            <w:r w:rsidR="001F184D">
              <w:rPr>
                <w:rFonts w:asciiTheme="minorEastAsia" w:eastAsiaTheme="minorEastAsia" w:hAnsiTheme="minorEastAsia" w:hint="eastAsia"/>
                <w:sz w:val="24"/>
                <w:szCs w:val="24"/>
              </w:rPr>
              <w:t>1-</w:t>
            </w:r>
            <w:r w:rsidR="005724CF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</w:tr>
      <w:tr w:rsidR="001F7CCF" w:rsidRPr="00856BA3" w:rsidTr="0085241C">
        <w:tc>
          <w:tcPr>
            <w:tcW w:w="1560" w:type="dxa"/>
            <w:vAlign w:val="center"/>
          </w:tcPr>
          <w:p w:rsidR="001F7CCF" w:rsidRPr="00856BA3" w:rsidRDefault="001F7CCF" w:rsidP="001F7CC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期末考试</w:t>
            </w:r>
          </w:p>
        </w:tc>
        <w:tc>
          <w:tcPr>
            <w:tcW w:w="4678" w:type="dxa"/>
            <w:vAlign w:val="center"/>
          </w:tcPr>
          <w:p w:rsidR="001F7CCF" w:rsidRPr="00856BA3" w:rsidRDefault="001F7CCF" w:rsidP="001F7CCF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1．闭卷考试，成绩采用百分制，卷面成绩总分100分。</w:t>
            </w:r>
          </w:p>
          <w:p w:rsidR="001F7CCF" w:rsidRPr="00856BA3" w:rsidRDefault="001F7CCF" w:rsidP="008D27CD">
            <w:pPr>
              <w:spacing w:line="30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2．主要考核学生综合运用所学</w:t>
            </w:r>
            <w:r w:rsidR="008D27CD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材料失效技术</w:t>
            </w:r>
            <w:r w:rsidR="008D27CD">
              <w:rPr>
                <w:rFonts w:asciiTheme="minorEastAsia" w:eastAsiaTheme="minorEastAsia" w:hAnsiTheme="minorEastAsia" w:hint="eastAsia"/>
                <w:sz w:val="24"/>
                <w:szCs w:val="24"/>
              </w:rPr>
              <w:t>对典型失效案例进行分析，及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解决</w:t>
            </w:r>
            <w:r w:rsidR="008D27CD">
              <w:rPr>
                <w:rFonts w:asciiTheme="minorEastAsia" w:eastAsiaTheme="minorEastAsia" w:hAnsiTheme="minorEastAsia" w:hint="eastAsia"/>
                <w:sz w:val="24"/>
                <w:szCs w:val="24"/>
              </w:rPr>
              <w:t>实际工程问题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的能力，题型</w:t>
            </w:r>
            <w:r w:rsidR="009F39FA">
              <w:rPr>
                <w:rFonts w:asciiTheme="minorEastAsia" w:eastAsiaTheme="minorEastAsia" w:hAnsiTheme="minorEastAsia" w:hint="eastAsia"/>
                <w:sz w:val="24"/>
                <w:szCs w:val="24"/>
              </w:rPr>
              <w:t>包括</w:t>
            </w:r>
            <w:r w:rsidR="009F39FA">
              <w:rPr>
                <w:rFonts w:asciiTheme="minorEastAsia" w:eastAsiaTheme="minorEastAsia" w:hAnsiTheme="minorEastAsia"/>
                <w:sz w:val="24"/>
                <w:szCs w:val="24"/>
              </w:rPr>
              <w:t>客观题和主观题两种类型</w:t>
            </w: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:rsidR="001F7CCF" w:rsidRPr="00856BA3" w:rsidRDefault="005724CF" w:rsidP="001F7CC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  <w:r w:rsidR="001F7CCF"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0%</w:t>
            </w:r>
          </w:p>
        </w:tc>
        <w:tc>
          <w:tcPr>
            <w:tcW w:w="1559" w:type="dxa"/>
            <w:vAlign w:val="center"/>
          </w:tcPr>
          <w:p w:rsidR="001F7CCF" w:rsidRPr="00856BA3" w:rsidRDefault="001F7CCF" w:rsidP="001F7CCF">
            <w:pPr>
              <w:spacing w:line="30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目标1-4</w:t>
            </w:r>
          </w:p>
        </w:tc>
      </w:tr>
    </w:tbl>
    <w:p w:rsidR="009C5397" w:rsidRPr="00856BA3" w:rsidRDefault="009C5397" w:rsidP="009C5397">
      <w:pPr>
        <w:spacing w:line="300" w:lineRule="auto"/>
        <w:rPr>
          <w:rFonts w:eastAsia="黑体"/>
          <w:sz w:val="24"/>
          <w:szCs w:val="24"/>
        </w:rPr>
      </w:pPr>
      <w:r w:rsidRPr="00856BA3">
        <w:rPr>
          <w:rFonts w:eastAsia="黑体" w:hint="eastAsia"/>
          <w:sz w:val="24"/>
          <w:szCs w:val="24"/>
        </w:rPr>
        <w:lastRenderedPageBreak/>
        <w:t>（二）</w:t>
      </w:r>
      <w:r w:rsidR="000643E0" w:rsidRPr="00856BA3">
        <w:rPr>
          <w:rFonts w:eastAsia="黑体" w:hint="eastAsia"/>
          <w:sz w:val="24"/>
          <w:szCs w:val="24"/>
        </w:rPr>
        <w:t>评分标准</w:t>
      </w:r>
    </w:p>
    <w:tbl>
      <w:tblPr>
        <w:tblStyle w:val="a5"/>
        <w:tblW w:w="8931" w:type="dxa"/>
        <w:tblInd w:w="-431" w:type="dxa"/>
        <w:tblLook w:val="04A0" w:firstRow="1" w:lastRow="0" w:firstColumn="1" w:lastColumn="0" w:noHBand="0" w:noVBand="1"/>
      </w:tblPr>
      <w:tblGrid>
        <w:gridCol w:w="2090"/>
        <w:gridCol w:w="1738"/>
        <w:gridCol w:w="1701"/>
        <w:gridCol w:w="1701"/>
        <w:gridCol w:w="1701"/>
      </w:tblGrid>
      <w:tr w:rsidR="00856BA3" w:rsidRPr="00856BA3" w:rsidTr="000643E0">
        <w:trPr>
          <w:trHeight w:val="679"/>
        </w:trPr>
        <w:tc>
          <w:tcPr>
            <w:tcW w:w="2090" w:type="dxa"/>
            <w:vAlign w:val="center"/>
          </w:tcPr>
          <w:p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考核</w:t>
            </w:r>
            <w:r w:rsidRPr="00856BA3">
              <w:rPr>
                <w:rFonts w:eastAsia="黑体" w:hint="eastAsia"/>
                <w:sz w:val="24"/>
              </w:rPr>
              <w:t>环节</w:t>
            </w:r>
          </w:p>
        </w:tc>
        <w:tc>
          <w:tcPr>
            <w:tcW w:w="1738" w:type="dxa"/>
            <w:vAlign w:val="center"/>
          </w:tcPr>
          <w:p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&lt;60</w:t>
            </w:r>
          </w:p>
        </w:tc>
        <w:tc>
          <w:tcPr>
            <w:tcW w:w="1701" w:type="dxa"/>
            <w:vAlign w:val="center"/>
          </w:tcPr>
          <w:p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60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75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90</w:t>
            </w:r>
          </w:p>
        </w:tc>
        <w:tc>
          <w:tcPr>
            <w:tcW w:w="1701" w:type="dxa"/>
            <w:vAlign w:val="center"/>
          </w:tcPr>
          <w:p w:rsidR="000643E0" w:rsidRPr="00856BA3" w:rsidRDefault="000643E0" w:rsidP="000643E0">
            <w:pPr>
              <w:jc w:val="center"/>
              <w:rPr>
                <w:rFonts w:ascii="黑体" w:eastAsia="黑体" w:hAnsi="黑体"/>
                <w:sz w:val="24"/>
              </w:rPr>
            </w:pPr>
            <w:r w:rsidRPr="00856BA3">
              <w:rPr>
                <w:rFonts w:ascii="黑体" w:eastAsia="黑体" w:hAnsi="黑体" w:hint="eastAsia"/>
                <w:sz w:val="24"/>
              </w:rPr>
              <w:t>90</w:t>
            </w:r>
            <w:r w:rsidRPr="00856BA3">
              <w:rPr>
                <w:rFonts w:ascii="黑体" w:eastAsia="黑体" w:hAnsi="黑体"/>
                <w:sz w:val="24"/>
              </w:rPr>
              <w:t>-</w:t>
            </w:r>
            <w:r w:rsidRPr="00856BA3">
              <w:rPr>
                <w:rFonts w:ascii="黑体" w:eastAsia="黑体" w:hAnsi="黑体" w:hint="eastAsia"/>
                <w:sz w:val="24"/>
              </w:rPr>
              <w:t>100</w:t>
            </w:r>
          </w:p>
        </w:tc>
      </w:tr>
      <w:tr w:rsidR="00F56BE9" w:rsidRPr="00856BA3" w:rsidTr="006D46A2">
        <w:tc>
          <w:tcPr>
            <w:tcW w:w="2090" w:type="dxa"/>
            <w:vAlign w:val="center"/>
          </w:tcPr>
          <w:p w:rsidR="00F56BE9" w:rsidRPr="00856BA3" w:rsidRDefault="00F56BE9" w:rsidP="00F56BE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课堂表现</w:t>
            </w:r>
          </w:p>
        </w:tc>
        <w:tc>
          <w:tcPr>
            <w:tcW w:w="1738" w:type="dxa"/>
            <w:vAlign w:val="center"/>
          </w:tcPr>
          <w:p w:rsidR="00F56BE9" w:rsidRPr="003F0DF3" w:rsidRDefault="00F56BE9" w:rsidP="003F0DF3">
            <w:pPr>
              <w:widowControl/>
              <w:jc w:val="left"/>
              <w:rPr>
                <w:rFonts w:eastAsia="黑体"/>
              </w:rPr>
            </w:pPr>
            <w:r w:rsidRPr="003F0DF3">
              <w:rPr>
                <w:rFonts w:eastAsia="黑体" w:hint="eastAsia"/>
              </w:rPr>
              <w:t>缺勤</w:t>
            </w:r>
            <w:r w:rsidRPr="003F0DF3">
              <w:rPr>
                <w:rFonts w:eastAsia="黑体"/>
              </w:rPr>
              <w:t>3</w:t>
            </w:r>
            <w:r w:rsidRPr="003F0DF3">
              <w:rPr>
                <w:rFonts w:eastAsia="黑体" w:hint="eastAsia"/>
              </w:rPr>
              <w:t>次及</w:t>
            </w:r>
            <w:r w:rsidRPr="003F0DF3">
              <w:rPr>
                <w:rFonts w:eastAsia="黑体"/>
              </w:rPr>
              <w:t>以上</w:t>
            </w:r>
            <w:r w:rsidRPr="003F0DF3">
              <w:rPr>
                <w:rFonts w:eastAsia="黑体" w:hint="eastAsia"/>
              </w:rPr>
              <w:t>，很少</w:t>
            </w:r>
            <w:r w:rsidRPr="003F0DF3">
              <w:rPr>
                <w:rFonts w:eastAsia="黑体"/>
              </w:rPr>
              <w:t>参加课堂讨论。</w:t>
            </w:r>
          </w:p>
        </w:tc>
        <w:tc>
          <w:tcPr>
            <w:tcW w:w="1701" w:type="dxa"/>
            <w:vAlign w:val="center"/>
          </w:tcPr>
          <w:p w:rsidR="00F56BE9" w:rsidRPr="003F0DF3" w:rsidRDefault="00F56BE9" w:rsidP="003F0DF3">
            <w:pPr>
              <w:widowControl/>
              <w:jc w:val="left"/>
              <w:rPr>
                <w:rFonts w:eastAsia="黑体"/>
              </w:rPr>
            </w:pPr>
            <w:r w:rsidRPr="003F0DF3">
              <w:rPr>
                <w:rFonts w:eastAsia="黑体" w:hint="eastAsia"/>
              </w:rPr>
              <w:t>缺勤</w:t>
            </w:r>
            <w:r w:rsidRPr="003F0DF3">
              <w:rPr>
                <w:rFonts w:eastAsia="黑体"/>
              </w:rPr>
              <w:t>2</w:t>
            </w:r>
            <w:r w:rsidRPr="003F0DF3">
              <w:rPr>
                <w:rFonts w:eastAsia="黑体" w:hint="eastAsia"/>
              </w:rPr>
              <w:t>次</w:t>
            </w:r>
            <w:r w:rsidRPr="003F0DF3">
              <w:rPr>
                <w:rFonts w:eastAsia="黑体"/>
              </w:rPr>
              <w:t>以内</w:t>
            </w:r>
            <w:r w:rsidRPr="003F0DF3">
              <w:rPr>
                <w:rFonts w:eastAsia="黑体" w:hint="eastAsia"/>
              </w:rPr>
              <w:t>，能够</w:t>
            </w:r>
            <w:r w:rsidRPr="003F0DF3">
              <w:rPr>
                <w:rFonts w:eastAsia="黑体"/>
              </w:rPr>
              <w:t>参加课堂讨论，</w:t>
            </w:r>
            <w:r w:rsidR="009F39FA" w:rsidRPr="003F0DF3">
              <w:rPr>
                <w:rFonts w:eastAsia="黑体" w:hint="eastAsia"/>
              </w:rPr>
              <w:t>对</w:t>
            </w:r>
            <w:r w:rsidR="009F39FA">
              <w:rPr>
                <w:rFonts w:eastAsia="黑体" w:hint="eastAsia"/>
              </w:rPr>
              <w:t>失效案例</w:t>
            </w:r>
            <w:r w:rsidR="009F39FA" w:rsidRPr="003F0DF3">
              <w:rPr>
                <w:rFonts w:eastAsia="黑体"/>
              </w:rPr>
              <w:t>的分析</w:t>
            </w:r>
            <w:r w:rsidR="009F39FA">
              <w:rPr>
                <w:rFonts w:eastAsia="黑体" w:hint="eastAsia"/>
              </w:rPr>
              <w:t>思路</w:t>
            </w:r>
            <w:r w:rsidRPr="003F0DF3">
              <w:rPr>
                <w:rFonts w:eastAsia="黑体" w:hint="eastAsia"/>
              </w:rPr>
              <w:t>基本</w:t>
            </w:r>
            <w:r w:rsidRPr="003F0DF3">
              <w:rPr>
                <w:rFonts w:eastAsia="黑体"/>
              </w:rPr>
              <w:t>正确。</w:t>
            </w:r>
          </w:p>
        </w:tc>
        <w:tc>
          <w:tcPr>
            <w:tcW w:w="1701" w:type="dxa"/>
            <w:vAlign w:val="center"/>
          </w:tcPr>
          <w:p w:rsidR="00F56BE9" w:rsidRPr="003F0DF3" w:rsidRDefault="00F56BE9" w:rsidP="003F0DF3">
            <w:pPr>
              <w:widowControl/>
              <w:jc w:val="left"/>
              <w:rPr>
                <w:rFonts w:eastAsia="黑体"/>
              </w:rPr>
            </w:pPr>
            <w:r w:rsidRPr="003F0DF3">
              <w:rPr>
                <w:rFonts w:eastAsia="黑体" w:hint="eastAsia"/>
              </w:rPr>
              <w:t>缺勤</w:t>
            </w:r>
            <w:r w:rsidRPr="003F0DF3">
              <w:rPr>
                <w:rFonts w:eastAsia="黑体"/>
              </w:rPr>
              <w:t>1</w:t>
            </w:r>
            <w:r w:rsidRPr="003F0DF3">
              <w:rPr>
                <w:rFonts w:eastAsia="黑体" w:hint="eastAsia"/>
              </w:rPr>
              <w:t>次</w:t>
            </w:r>
            <w:r w:rsidRPr="003F0DF3">
              <w:rPr>
                <w:rFonts w:eastAsia="黑体"/>
              </w:rPr>
              <w:t>以内</w:t>
            </w:r>
            <w:r w:rsidRPr="003F0DF3">
              <w:rPr>
                <w:rFonts w:eastAsia="黑体" w:hint="eastAsia"/>
              </w:rPr>
              <w:t>，积极</w:t>
            </w:r>
            <w:r w:rsidRPr="003F0DF3">
              <w:rPr>
                <w:rFonts w:eastAsia="黑体"/>
              </w:rPr>
              <w:t>提问，积极参加课堂讨论，</w:t>
            </w:r>
            <w:r w:rsidR="009F39FA" w:rsidRPr="003F0DF3">
              <w:rPr>
                <w:rFonts w:eastAsia="黑体" w:hint="eastAsia"/>
              </w:rPr>
              <w:t>对</w:t>
            </w:r>
            <w:r w:rsidR="009F39FA">
              <w:rPr>
                <w:rFonts w:eastAsia="黑体" w:hint="eastAsia"/>
              </w:rPr>
              <w:t>失效案例</w:t>
            </w:r>
            <w:r w:rsidR="009F39FA">
              <w:rPr>
                <w:rFonts w:eastAsia="黑体"/>
              </w:rPr>
              <w:t>的</w:t>
            </w:r>
            <w:r w:rsidRPr="003F0DF3">
              <w:rPr>
                <w:rFonts w:eastAsia="黑体"/>
              </w:rPr>
              <w:t>分析思路</w:t>
            </w:r>
            <w:r w:rsidRPr="003F0DF3">
              <w:rPr>
                <w:rFonts w:eastAsia="黑体" w:hint="eastAsia"/>
              </w:rPr>
              <w:t>较</w:t>
            </w:r>
            <w:r w:rsidRPr="003F0DF3">
              <w:rPr>
                <w:rFonts w:eastAsia="黑体"/>
              </w:rPr>
              <w:t>清晰，结论</w:t>
            </w:r>
            <w:r w:rsidRPr="003F0DF3">
              <w:rPr>
                <w:rFonts w:eastAsia="黑体" w:hint="eastAsia"/>
              </w:rPr>
              <w:t>合理</w:t>
            </w:r>
            <w:r w:rsidRPr="003F0DF3">
              <w:rPr>
                <w:rFonts w:eastAsia="黑体"/>
              </w:rPr>
              <w:t>。</w:t>
            </w:r>
          </w:p>
        </w:tc>
        <w:tc>
          <w:tcPr>
            <w:tcW w:w="1701" w:type="dxa"/>
            <w:vAlign w:val="center"/>
          </w:tcPr>
          <w:p w:rsidR="00F56BE9" w:rsidRPr="003F0DF3" w:rsidRDefault="00F56BE9" w:rsidP="009F39FA">
            <w:pPr>
              <w:widowControl/>
              <w:jc w:val="left"/>
              <w:rPr>
                <w:rFonts w:eastAsia="黑体"/>
              </w:rPr>
            </w:pPr>
            <w:r w:rsidRPr="003F0DF3">
              <w:rPr>
                <w:rFonts w:eastAsia="黑体" w:hint="eastAsia"/>
              </w:rPr>
              <w:t>不缺勤，积极</w:t>
            </w:r>
            <w:r w:rsidRPr="003F0DF3">
              <w:rPr>
                <w:rFonts w:eastAsia="黑体"/>
              </w:rPr>
              <w:t>提问，积极参加课堂讨论，</w:t>
            </w:r>
            <w:r w:rsidRPr="003F0DF3">
              <w:rPr>
                <w:rFonts w:eastAsia="黑体" w:hint="eastAsia"/>
              </w:rPr>
              <w:t>对</w:t>
            </w:r>
            <w:r w:rsidR="009F39FA">
              <w:rPr>
                <w:rFonts w:eastAsia="黑体" w:hint="eastAsia"/>
              </w:rPr>
              <w:t>失效案例</w:t>
            </w:r>
            <w:r w:rsidRPr="003F0DF3">
              <w:rPr>
                <w:rFonts w:eastAsia="黑体"/>
              </w:rPr>
              <w:t>的分析思路清晰，结论正确。</w:t>
            </w:r>
          </w:p>
        </w:tc>
      </w:tr>
      <w:tr w:rsidR="00F56BE9" w:rsidRPr="009F39FA" w:rsidTr="00063D92">
        <w:tc>
          <w:tcPr>
            <w:tcW w:w="2090" w:type="dxa"/>
            <w:vAlign w:val="center"/>
          </w:tcPr>
          <w:p w:rsidR="00F56BE9" w:rsidRPr="00856BA3" w:rsidRDefault="00F56BE9" w:rsidP="00F56BE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平时作业</w:t>
            </w:r>
          </w:p>
        </w:tc>
        <w:tc>
          <w:tcPr>
            <w:tcW w:w="1738" w:type="dxa"/>
            <w:vAlign w:val="center"/>
          </w:tcPr>
          <w:p w:rsidR="00F56BE9" w:rsidRPr="003F0DF3" w:rsidRDefault="00F56BE9" w:rsidP="005D703F">
            <w:pPr>
              <w:widowControl/>
              <w:jc w:val="left"/>
              <w:rPr>
                <w:rFonts w:eastAsia="黑体"/>
              </w:rPr>
            </w:pPr>
            <w:r w:rsidRPr="003F0DF3">
              <w:rPr>
                <w:rFonts w:eastAsia="黑体" w:hint="eastAsia"/>
              </w:rPr>
              <w:t>不按时提交作业。没有完全掌握</w:t>
            </w:r>
            <w:r w:rsidR="009F39FA">
              <w:rPr>
                <w:rFonts w:eastAsia="黑体" w:hint="eastAsia"/>
              </w:rPr>
              <w:t>失效分析</w:t>
            </w:r>
            <w:r w:rsidRPr="003F0DF3">
              <w:rPr>
                <w:rFonts w:ascii="黑体" w:eastAsia="黑体" w:hAnsi="黑体" w:hint="eastAsia"/>
              </w:rPr>
              <w:t>的基础知识</w:t>
            </w:r>
            <w:r w:rsidR="005D703F">
              <w:rPr>
                <w:rFonts w:eastAsia="黑体" w:hint="eastAsia"/>
              </w:rPr>
              <w:t>和常用</w:t>
            </w:r>
            <w:r w:rsidR="005D703F">
              <w:rPr>
                <w:rFonts w:eastAsia="黑体"/>
              </w:rPr>
              <w:t>失效分析技术</w:t>
            </w:r>
            <w:r w:rsidRPr="003F0DF3">
              <w:rPr>
                <w:rFonts w:ascii="黑体" w:eastAsia="黑体" w:hAnsi="黑体" w:hint="eastAsia"/>
              </w:rPr>
              <w:t>。</w:t>
            </w:r>
          </w:p>
        </w:tc>
        <w:tc>
          <w:tcPr>
            <w:tcW w:w="1701" w:type="dxa"/>
            <w:vAlign w:val="center"/>
          </w:tcPr>
          <w:p w:rsidR="00F56BE9" w:rsidRPr="003F0DF3" w:rsidRDefault="00F56BE9" w:rsidP="005D703F">
            <w:pPr>
              <w:widowControl/>
              <w:jc w:val="left"/>
              <w:rPr>
                <w:rFonts w:eastAsia="黑体"/>
              </w:rPr>
            </w:pPr>
            <w:r w:rsidRPr="003F0DF3">
              <w:rPr>
                <w:rFonts w:eastAsia="黑体" w:hint="eastAsia"/>
              </w:rPr>
              <w:t>按时提交作业。基本掌握</w:t>
            </w:r>
            <w:r w:rsidR="009F39FA">
              <w:rPr>
                <w:rFonts w:eastAsia="黑体" w:hint="eastAsia"/>
              </w:rPr>
              <w:t>失效分析</w:t>
            </w:r>
            <w:r w:rsidR="009F39FA" w:rsidRPr="003F0DF3">
              <w:rPr>
                <w:rFonts w:ascii="黑体" w:eastAsia="黑体" w:hAnsi="黑体" w:hint="eastAsia"/>
              </w:rPr>
              <w:t>的基础知识</w:t>
            </w:r>
            <w:r w:rsidR="005D703F">
              <w:rPr>
                <w:rFonts w:ascii="黑体" w:eastAsia="黑体" w:hAnsi="黑体" w:hint="eastAsia"/>
              </w:rPr>
              <w:t>和常用失效</w:t>
            </w:r>
            <w:r w:rsidR="009F39FA">
              <w:rPr>
                <w:rFonts w:ascii="黑体" w:eastAsia="黑体" w:hAnsi="黑体" w:hint="eastAsia"/>
              </w:rPr>
              <w:t>分析技术</w:t>
            </w:r>
            <w:r w:rsidR="009F39FA" w:rsidRPr="003F0DF3">
              <w:rPr>
                <w:rFonts w:ascii="黑体" w:eastAsia="黑体" w:hAnsi="黑体" w:hint="eastAsia"/>
              </w:rPr>
              <w:t>。</w:t>
            </w:r>
          </w:p>
        </w:tc>
        <w:tc>
          <w:tcPr>
            <w:tcW w:w="1701" w:type="dxa"/>
            <w:vAlign w:val="center"/>
          </w:tcPr>
          <w:p w:rsidR="00F56BE9" w:rsidRPr="003F0DF3" w:rsidRDefault="00F56BE9" w:rsidP="005D703F">
            <w:pPr>
              <w:widowControl/>
              <w:jc w:val="left"/>
              <w:rPr>
                <w:rFonts w:eastAsia="黑体"/>
              </w:rPr>
            </w:pPr>
            <w:r w:rsidRPr="003F0DF3">
              <w:rPr>
                <w:rFonts w:eastAsia="黑体" w:hint="eastAsia"/>
              </w:rPr>
              <w:t>按时提交作业。</w:t>
            </w:r>
            <w:r w:rsidR="005D703F">
              <w:rPr>
                <w:rFonts w:eastAsia="黑体" w:hint="eastAsia"/>
              </w:rPr>
              <w:t>熟悉</w:t>
            </w:r>
            <w:r w:rsidR="005D703F">
              <w:rPr>
                <w:rFonts w:eastAsia="黑体"/>
              </w:rPr>
              <w:t>失效</w:t>
            </w:r>
            <w:r w:rsidR="009F39FA">
              <w:rPr>
                <w:rFonts w:eastAsia="黑体" w:hint="eastAsia"/>
              </w:rPr>
              <w:t>分析</w:t>
            </w:r>
            <w:r w:rsidR="009F39FA" w:rsidRPr="003F0DF3">
              <w:rPr>
                <w:rFonts w:ascii="黑体" w:eastAsia="黑体" w:hAnsi="黑体" w:hint="eastAsia"/>
              </w:rPr>
              <w:t>的基础知识</w:t>
            </w:r>
            <w:r w:rsidR="005D703F">
              <w:rPr>
                <w:rFonts w:ascii="黑体" w:eastAsia="黑体" w:hAnsi="黑体" w:hint="eastAsia"/>
              </w:rPr>
              <w:t>和</w:t>
            </w:r>
            <w:r w:rsidR="009F39FA">
              <w:rPr>
                <w:rFonts w:ascii="黑体" w:eastAsia="黑体" w:hAnsi="黑体" w:hint="eastAsia"/>
              </w:rPr>
              <w:t>材料分析</w:t>
            </w:r>
            <w:r w:rsidR="005D703F">
              <w:rPr>
                <w:rFonts w:ascii="黑体" w:eastAsia="黑体" w:hAnsi="黑体" w:hint="eastAsia"/>
              </w:rPr>
              <w:t>新</w:t>
            </w:r>
            <w:r w:rsidR="009F39FA">
              <w:rPr>
                <w:rFonts w:ascii="黑体" w:eastAsia="黑体" w:hAnsi="黑体" w:hint="eastAsia"/>
              </w:rPr>
              <w:t>技术</w:t>
            </w:r>
            <w:r w:rsidR="009F39FA" w:rsidRPr="003F0DF3">
              <w:rPr>
                <w:rFonts w:ascii="黑体" w:eastAsia="黑体" w:hAnsi="黑体" w:hint="eastAsia"/>
              </w:rPr>
              <w:t>。</w:t>
            </w:r>
          </w:p>
        </w:tc>
        <w:tc>
          <w:tcPr>
            <w:tcW w:w="1701" w:type="dxa"/>
            <w:vAlign w:val="center"/>
          </w:tcPr>
          <w:p w:rsidR="00F56BE9" w:rsidRPr="003F0DF3" w:rsidRDefault="00F56BE9" w:rsidP="005D703F">
            <w:pPr>
              <w:widowControl/>
              <w:jc w:val="left"/>
              <w:rPr>
                <w:rFonts w:eastAsia="黑体"/>
              </w:rPr>
            </w:pPr>
            <w:r w:rsidRPr="003F0DF3">
              <w:rPr>
                <w:rFonts w:eastAsia="黑体" w:hint="eastAsia"/>
              </w:rPr>
              <w:t>按时提交作业。牢固掌握</w:t>
            </w:r>
            <w:r w:rsidR="009F39FA">
              <w:rPr>
                <w:rFonts w:eastAsia="黑体" w:hint="eastAsia"/>
              </w:rPr>
              <w:t>失效分析</w:t>
            </w:r>
            <w:r w:rsidR="009F39FA" w:rsidRPr="003F0DF3">
              <w:rPr>
                <w:rFonts w:ascii="黑体" w:eastAsia="黑体" w:hAnsi="黑体" w:hint="eastAsia"/>
              </w:rPr>
              <w:t>的基础知识</w:t>
            </w:r>
            <w:r w:rsidR="005D703F">
              <w:rPr>
                <w:rFonts w:ascii="黑体" w:eastAsia="黑体" w:hAnsi="黑体" w:hint="eastAsia"/>
              </w:rPr>
              <w:t>和</w:t>
            </w:r>
            <w:r w:rsidR="005D703F">
              <w:rPr>
                <w:rFonts w:ascii="黑体" w:eastAsia="黑体" w:hAnsi="黑体"/>
              </w:rPr>
              <w:t>失效</w:t>
            </w:r>
            <w:r w:rsidR="005D703F">
              <w:rPr>
                <w:rFonts w:ascii="黑体" w:eastAsia="黑体" w:hAnsi="黑体" w:hint="eastAsia"/>
              </w:rPr>
              <w:t>案例</w:t>
            </w:r>
            <w:r w:rsidR="005D703F">
              <w:rPr>
                <w:rFonts w:ascii="黑体" w:eastAsia="黑体" w:hAnsi="黑体"/>
              </w:rPr>
              <w:t>中的</w:t>
            </w:r>
            <w:r w:rsidRPr="003F0DF3">
              <w:rPr>
                <w:rFonts w:ascii="黑体" w:eastAsia="黑体" w:hAnsi="黑体"/>
              </w:rPr>
              <w:t>材料</w:t>
            </w:r>
            <w:r w:rsidR="009F39FA">
              <w:rPr>
                <w:rFonts w:ascii="黑体" w:eastAsia="黑体" w:hAnsi="黑体" w:hint="eastAsia"/>
              </w:rPr>
              <w:t>分析</w:t>
            </w:r>
            <w:r w:rsidR="005D703F">
              <w:rPr>
                <w:rFonts w:ascii="黑体" w:eastAsia="黑体" w:hAnsi="黑体" w:hint="eastAsia"/>
              </w:rPr>
              <w:t>新</w:t>
            </w:r>
            <w:r w:rsidR="009F39FA">
              <w:rPr>
                <w:rFonts w:ascii="黑体" w:eastAsia="黑体" w:hAnsi="黑体" w:hint="eastAsia"/>
              </w:rPr>
              <w:t>技术</w:t>
            </w:r>
            <w:r w:rsidRPr="003F0DF3">
              <w:rPr>
                <w:rFonts w:ascii="黑体" w:eastAsia="黑体" w:hAnsi="黑体" w:hint="eastAsia"/>
              </w:rPr>
              <w:t>。</w:t>
            </w:r>
          </w:p>
        </w:tc>
      </w:tr>
      <w:tr w:rsidR="003F0DF3" w:rsidRPr="00856BA3" w:rsidTr="005D703F">
        <w:trPr>
          <w:trHeight w:val="2231"/>
        </w:trPr>
        <w:tc>
          <w:tcPr>
            <w:tcW w:w="2090" w:type="dxa"/>
            <w:vAlign w:val="center"/>
          </w:tcPr>
          <w:p w:rsidR="003F0DF3" w:rsidRPr="00856BA3" w:rsidRDefault="003F0DF3" w:rsidP="003F0DF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专题报告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案例分析</w:t>
            </w:r>
          </w:p>
        </w:tc>
        <w:tc>
          <w:tcPr>
            <w:tcW w:w="1738" w:type="dxa"/>
            <w:vAlign w:val="center"/>
          </w:tcPr>
          <w:p w:rsidR="003F0DF3" w:rsidRPr="003F0DF3" w:rsidRDefault="003F0DF3" w:rsidP="005D703F">
            <w:pPr>
              <w:widowControl/>
              <w:jc w:val="left"/>
              <w:rPr>
                <w:rFonts w:eastAsia="黑体"/>
              </w:rPr>
            </w:pPr>
            <w:r w:rsidRPr="003F0DF3">
              <w:rPr>
                <w:rFonts w:eastAsia="黑体" w:hint="eastAsia"/>
              </w:rPr>
              <w:t>没有完全掌握</w:t>
            </w:r>
            <w:r w:rsidR="009F39FA">
              <w:rPr>
                <w:rFonts w:eastAsia="黑体" w:hint="eastAsia"/>
              </w:rPr>
              <w:t>各类失效模式</w:t>
            </w:r>
            <w:r w:rsidR="009F39FA">
              <w:rPr>
                <w:rFonts w:eastAsia="黑体"/>
              </w:rPr>
              <w:t>的特征</w:t>
            </w:r>
            <w:r w:rsidRPr="003F0DF3">
              <w:rPr>
                <w:rFonts w:eastAsia="黑体" w:hint="eastAsia"/>
              </w:rPr>
              <w:t>，</w:t>
            </w:r>
            <w:r w:rsidR="005D703F">
              <w:rPr>
                <w:rFonts w:eastAsia="黑体" w:hint="eastAsia"/>
              </w:rPr>
              <w:t>以及常用工程材料</w:t>
            </w:r>
            <w:r w:rsidR="005D703F">
              <w:rPr>
                <w:rFonts w:eastAsia="黑体"/>
              </w:rPr>
              <w:t>的结构与缺陷，</w:t>
            </w:r>
            <w:r w:rsidR="005D703F">
              <w:rPr>
                <w:rFonts w:eastAsia="黑体" w:hint="eastAsia"/>
              </w:rPr>
              <w:t>不熟悉</w:t>
            </w:r>
            <w:r w:rsidR="005D703F">
              <w:rPr>
                <w:rFonts w:eastAsia="黑体"/>
              </w:rPr>
              <w:t>失效案例中的</w:t>
            </w:r>
            <w:r w:rsidR="0032314F">
              <w:rPr>
                <w:rFonts w:eastAsia="黑体" w:hint="eastAsia"/>
              </w:rPr>
              <w:t>常用</w:t>
            </w:r>
            <w:r w:rsidR="005D703F">
              <w:rPr>
                <w:rFonts w:ascii="黑体" w:eastAsia="黑体" w:hAnsi="黑体" w:hint="eastAsia"/>
              </w:rPr>
              <w:t>材料分析技术。</w:t>
            </w:r>
          </w:p>
        </w:tc>
        <w:tc>
          <w:tcPr>
            <w:tcW w:w="1701" w:type="dxa"/>
            <w:vAlign w:val="center"/>
          </w:tcPr>
          <w:p w:rsidR="003F0DF3" w:rsidRPr="005D703F" w:rsidRDefault="005D703F" w:rsidP="005D703F">
            <w:pPr>
              <w:widowControl/>
              <w:jc w:val="left"/>
              <w:rPr>
                <w:rFonts w:eastAsia="黑体"/>
              </w:rPr>
            </w:pPr>
            <w:r>
              <w:rPr>
                <w:rFonts w:eastAsia="黑体" w:hint="eastAsia"/>
              </w:rPr>
              <w:t>基本</w:t>
            </w:r>
            <w:r w:rsidRPr="003F0DF3">
              <w:rPr>
                <w:rFonts w:eastAsia="黑体" w:hint="eastAsia"/>
              </w:rPr>
              <w:t>掌握</w:t>
            </w:r>
            <w:r>
              <w:rPr>
                <w:rFonts w:eastAsia="黑体" w:hint="eastAsia"/>
              </w:rPr>
              <w:t>各类失效模式</w:t>
            </w:r>
            <w:r>
              <w:rPr>
                <w:rFonts w:eastAsia="黑体"/>
              </w:rPr>
              <w:t>的特征</w:t>
            </w:r>
            <w:r w:rsidRPr="003F0DF3">
              <w:rPr>
                <w:rFonts w:eastAsia="黑体" w:hint="eastAsia"/>
              </w:rPr>
              <w:t>，</w:t>
            </w:r>
            <w:r>
              <w:rPr>
                <w:rFonts w:eastAsia="黑体" w:hint="eastAsia"/>
              </w:rPr>
              <w:t>以及常用工程材料</w:t>
            </w:r>
            <w:r>
              <w:rPr>
                <w:rFonts w:eastAsia="黑体"/>
              </w:rPr>
              <w:t>的结构与缺陷，</w:t>
            </w:r>
            <w:r>
              <w:rPr>
                <w:rFonts w:eastAsia="黑体" w:hint="eastAsia"/>
              </w:rPr>
              <w:t>了解</w:t>
            </w:r>
            <w:r>
              <w:rPr>
                <w:rFonts w:eastAsia="黑体"/>
              </w:rPr>
              <w:t>失效案例中的</w:t>
            </w:r>
            <w:r>
              <w:rPr>
                <w:rFonts w:eastAsia="黑体" w:hint="eastAsia"/>
              </w:rPr>
              <w:t>常用</w:t>
            </w:r>
            <w:r w:rsidRPr="005D703F">
              <w:rPr>
                <w:rFonts w:eastAsia="黑体" w:hint="eastAsia"/>
              </w:rPr>
              <w:t>材料分析技术。</w:t>
            </w:r>
          </w:p>
        </w:tc>
        <w:tc>
          <w:tcPr>
            <w:tcW w:w="1701" w:type="dxa"/>
            <w:vAlign w:val="center"/>
          </w:tcPr>
          <w:p w:rsidR="003F0DF3" w:rsidRPr="003F0DF3" w:rsidRDefault="005D703F" w:rsidP="005D703F">
            <w:pPr>
              <w:widowControl/>
              <w:jc w:val="left"/>
              <w:rPr>
                <w:rFonts w:eastAsia="黑体"/>
              </w:rPr>
            </w:pPr>
            <w:r>
              <w:rPr>
                <w:rFonts w:eastAsia="黑体" w:hint="eastAsia"/>
              </w:rPr>
              <w:t>熟悉各类失效模式</w:t>
            </w:r>
            <w:r>
              <w:rPr>
                <w:rFonts w:eastAsia="黑体"/>
              </w:rPr>
              <w:t>的特征</w:t>
            </w:r>
            <w:r w:rsidRPr="003F0DF3">
              <w:rPr>
                <w:rFonts w:eastAsia="黑体" w:hint="eastAsia"/>
              </w:rPr>
              <w:t>，</w:t>
            </w:r>
            <w:r>
              <w:rPr>
                <w:rFonts w:eastAsia="黑体" w:hint="eastAsia"/>
              </w:rPr>
              <w:t>以及常用工程材料</w:t>
            </w:r>
            <w:r>
              <w:rPr>
                <w:rFonts w:eastAsia="黑体"/>
              </w:rPr>
              <w:t>的结构与缺陷，</w:t>
            </w:r>
            <w:r>
              <w:rPr>
                <w:rFonts w:eastAsia="黑体" w:hint="eastAsia"/>
              </w:rPr>
              <w:t>掌握</w:t>
            </w:r>
            <w:r>
              <w:rPr>
                <w:rFonts w:eastAsia="黑体"/>
              </w:rPr>
              <w:t>失效案例中</w:t>
            </w:r>
            <w:r>
              <w:rPr>
                <w:rFonts w:eastAsia="黑体" w:hint="eastAsia"/>
              </w:rPr>
              <w:t>应用</w:t>
            </w:r>
            <w:r>
              <w:rPr>
                <w:rFonts w:eastAsia="黑体"/>
              </w:rPr>
              <w:t>的</w:t>
            </w:r>
            <w:r>
              <w:rPr>
                <w:rFonts w:ascii="黑体" w:eastAsia="黑体" w:hAnsi="黑体" w:hint="eastAsia"/>
              </w:rPr>
              <w:t>材料分析新技术。</w:t>
            </w:r>
          </w:p>
        </w:tc>
        <w:tc>
          <w:tcPr>
            <w:tcW w:w="1701" w:type="dxa"/>
            <w:vAlign w:val="center"/>
          </w:tcPr>
          <w:p w:rsidR="003F0DF3" w:rsidRPr="003F0DF3" w:rsidRDefault="005D703F" w:rsidP="005D703F">
            <w:pPr>
              <w:widowControl/>
              <w:jc w:val="left"/>
              <w:rPr>
                <w:rFonts w:eastAsia="黑体"/>
              </w:rPr>
            </w:pPr>
            <w:r>
              <w:rPr>
                <w:rFonts w:eastAsia="黑体" w:hint="eastAsia"/>
              </w:rPr>
              <w:t>牢固</w:t>
            </w:r>
            <w:r w:rsidRPr="003F0DF3">
              <w:rPr>
                <w:rFonts w:eastAsia="黑体" w:hint="eastAsia"/>
              </w:rPr>
              <w:t>掌握</w:t>
            </w:r>
            <w:r>
              <w:rPr>
                <w:rFonts w:eastAsia="黑体" w:hint="eastAsia"/>
              </w:rPr>
              <w:t>各类失效模式</w:t>
            </w:r>
            <w:r>
              <w:rPr>
                <w:rFonts w:eastAsia="黑体"/>
              </w:rPr>
              <w:t>的特征</w:t>
            </w:r>
            <w:r w:rsidRPr="003F0DF3">
              <w:rPr>
                <w:rFonts w:eastAsia="黑体" w:hint="eastAsia"/>
              </w:rPr>
              <w:t>，</w:t>
            </w:r>
            <w:r>
              <w:rPr>
                <w:rFonts w:eastAsia="黑体" w:hint="eastAsia"/>
              </w:rPr>
              <w:t>以及常用工程材料</w:t>
            </w:r>
            <w:r>
              <w:rPr>
                <w:rFonts w:eastAsia="黑体"/>
              </w:rPr>
              <w:t>的结构与缺陷，</w:t>
            </w:r>
            <w:r>
              <w:rPr>
                <w:rFonts w:eastAsia="黑体" w:hint="eastAsia"/>
              </w:rPr>
              <w:t>能够</w:t>
            </w:r>
            <w:r>
              <w:rPr>
                <w:rFonts w:eastAsia="黑体"/>
              </w:rPr>
              <w:t>在失效</w:t>
            </w:r>
            <w:r>
              <w:rPr>
                <w:rFonts w:eastAsia="黑体" w:hint="eastAsia"/>
              </w:rPr>
              <w:t>分析中熟练运用</w:t>
            </w:r>
            <w:r>
              <w:rPr>
                <w:rFonts w:ascii="黑体" w:eastAsia="黑体" w:hAnsi="黑体" w:hint="eastAsia"/>
              </w:rPr>
              <w:t>材料分析技术。</w:t>
            </w:r>
          </w:p>
        </w:tc>
      </w:tr>
      <w:tr w:rsidR="003F0DF3" w:rsidRPr="00856BA3" w:rsidTr="008D15BC">
        <w:tc>
          <w:tcPr>
            <w:tcW w:w="2090" w:type="dxa"/>
            <w:vAlign w:val="center"/>
          </w:tcPr>
          <w:p w:rsidR="003F0DF3" w:rsidRPr="00856BA3" w:rsidRDefault="003F0DF3" w:rsidP="003F0DF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56BA3">
              <w:rPr>
                <w:rFonts w:asciiTheme="minorEastAsia" w:eastAsiaTheme="minorEastAsia" w:hAnsiTheme="minorEastAsia" w:hint="eastAsia"/>
                <w:sz w:val="24"/>
                <w:szCs w:val="24"/>
              </w:rPr>
              <w:t>期末考试</w:t>
            </w:r>
          </w:p>
        </w:tc>
        <w:tc>
          <w:tcPr>
            <w:tcW w:w="1738" w:type="dxa"/>
            <w:vAlign w:val="center"/>
          </w:tcPr>
          <w:p w:rsidR="003F0DF3" w:rsidRPr="003F0DF3" w:rsidRDefault="003F0DF3" w:rsidP="003F0DF3">
            <w:pPr>
              <w:widowControl/>
              <w:jc w:val="left"/>
              <w:rPr>
                <w:rFonts w:eastAsia="黑体"/>
              </w:rPr>
            </w:pPr>
            <w:r w:rsidRPr="003F0DF3">
              <w:rPr>
                <w:rFonts w:eastAsia="黑体"/>
              </w:rPr>
              <w:t>根据试卷参考答案和评分标准进行评分计算</w:t>
            </w:r>
          </w:p>
        </w:tc>
        <w:tc>
          <w:tcPr>
            <w:tcW w:w="1701" w:type="dxa"/>
            <w:vAlign w:val="center"/>
          </w:tcPr>
          <w:p w:rsidR="003F0DF3" w:rsidRPr="003F0DF3" w:rsidRDefault="003F0DF3" w:rsidP="003F0DF3">
            <w:pPr>
              <w:widowControl/>
              <w:jc w:val="left"/>
              <w:rPr>
                <w:rFonts w:eastAsia="黑体"/>
              </w:rPr>
            </w:pPr>
            <w:r w:rsidRPr="003F0DF3">
              <w:rPr>
                <w:rFonts w:eastAsia="黑体"/>
              </w:rPr>
              <w:t>根据试卷参考答案和评分标准进行评分计算</w:t>
            </w:r>
          </w:p>
        </w:tc>
        <w:tc>
          <w:tcPr>
            <w:tcW w:w="1701" w:type="dxa"/>
            <w:vAlign w:val="center"/>
          </w:tcPr>
          <w:p w:rsidR="003F0DF3" w:rsidRPr="003F0DF3" w:rsidRDefault="003F0DF3" w:rsidP="003F0DF3">
            <w:pPr>
              <w:widowControl/>
              <w:jc w:val="left"/>
              <w:rPr>
                <w:rFonts w:eastAsia="黑体"/>
              </w:rPr>
            </w:pPr>
            <w:r w:rsidRPr="003F0DF3">
              <w:rPr>
                <w:rFonts w:eastAsia="黑体"/>
              </w:rPr>
              <w:t>根据试卷参考答案和评分标准进行评分计算</w:t>
            </w:r>
          </w:p>
        </w:tc>
        <w:tc>
          <w:tcPr>
            <w:tcW w:w="1701" w:type="dxa"/>
            <w:vAlign w:val="center"/>
          </w:tcPr>
          <w:p w:rsidR="003F0DF3" w:rsidRPr="003F0DF3" w:rsidRDefault="003F0DF3" w:rsidP="003F0DF3">
            <w:pPr>
              <w:widowControl/>
              <w:jc w:val="left"/>
              <w:rPr>
                <w:rFonts w:eastAsia="黑体"/>
              </w:rPr>
            </w:pPr>
            <w:r w:rsidRPr="003F0DF3">
              <w:rPr>
                <w:rFonts w:eastAsia="黑体"/>
              </w:rPr>
              <w:t>根据试卷参考答案和评分标准进行评分计算</w:t>
            </w:r>
          </w:p>
        </w:tc>
      </w:tr>
    </w:tbl>
    <w:p w:rsidR="00ED4FF0" w:rsidRPr="00B942FA" w:rsidRDefault="00090489" w:rsidP="00B942FA">
      <w:pPr>
        <w:spacing w:line="300" w:lineRule="auto"/>
        <w:rPr>
          <w:rFonts w:eastAsia="黑体"/>
          <w:sz w:val="28"/>
          <w:szCs w:val="28"/>
        </w:rPr>
      </w:pPr>
      <w:bookmarkStart w:id="0" w:name="_引言"/>
      <w:bookmarkEnd w:id="0"/>
      <w:r w:rsidRPr="00B942FA">
        <w:rPr>
          <w:rFonts w:eastAsia="黑体" w:hint="eastAsia"/>
          <w:sz w:val="28"/>
          <w:szCs w:val="28"/>
        </w:rPr>
        <w:t>五</w:t>
      </w:r>
      <w:r w:rsidR="00ED4FF0" w:rsidRPr="00B942FA">
        <w:rPr>
          <w:rFonts w:eastAsia="黑体" w:hint="eastAsia"/>
          <w:sz w:val="28"/>
          <w:szCs w:val="28"/>
        </w:rPr>
        <w:t>、</w:t>
      </w:r>
      <w:r w:rsidR="003D66E7" w:rsidRPr="00B942FA">
        <w:rPr>
          <w:rFonts w:eastAsia="黑体" w:hint="eastAsia"/>
          <w:sz w:val="28"/>
          <w:szCs w:val="28"/>
        </w:rPr>
        <w:t>教材与参考</w:t>
      </w:r>
      <w:r w:rsidR="00960CA0">
        <w:rPr>
          <w:rFonts w:eastAsia="黑体" w:hint="eastAsia"/>
          <w:sz w:val="28"/>
          <w:szCs w:val="28"/>
        </w:rPr>
        <w:t>资料</w:t>
      </w:r>
    </w:p>
    <w:p w:rsidR="004E51F2" w:rsidRDefault="004E51F2" w:rsidP="00B942FA">
      <w:pPr>
        <w:spacing w:line="300" w:lineRule="auto"/>
        <w:rPr>
          <w:rFonts w:eastAsia="黑体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4E51F2">
        <w:rPr>
          <w:rFonts w:eastAsia="黑体" w:hint="eastAsia"/>
          <w:sz w:val="24"/>
          <w:szCs w:val="24"/>
        </w:rPr>
        <w:t>（一）</w:t>
      </w:r>
      <w:r>
        <w:rPr>
          <w:rFonts w:eastAsia="黑体" w:hint="eastAsia"/>
          <w:sz w:val="24"/>
          <w:szCs w:val="24"/>
        </w:rPr>
        <w:t>教材</w:t>
      </w:r>
    </w:p>
    <w:p w:rsidR="008D27CD" w:rsidRPr="004E51F2" w:rsidRDefault="000F1D4B" w:rsidP="008D27CD">
      <w:pPr>
        <w:widowControl/>
        <w:shd w:val="clear" w:color="auto" w:fill="FFFFFF"/>
        <w:adjustRightInd/>
        <w:spacing w:line="420" w:lineRule="atLeast"/>
        <w:ind w:firstLine="480"/>
        <w:jc w:val="left"/>
        <w:textAlignment w:val="auto"/>
        <w:rPr>
          <w:rFonts w:asciiTheme="minorEastAsia" w:eastAsiaTheme="minorEastAsia" w:hAnsiTheme="minorEastAsia" w:hint="eastAsia"/>
          <w:sz w:val="24"/>
          <w:szCs w:val="24"/>
        </w:rPr>
      </w:pPr>
      <w:r w:rsidRPr="000F1D4B">
        <w:rPr>
          <w:rFonts w:asciiTheme="minorEastAsia" w:eastAsiaTheme="minorEastAsia" w:hAnsiTheme="minorEastAsia"/>
          <w:sz w:val="24"/>
          <w:szCs w:val="24"/>
        </w:rPr>
        <w:t>1.</w:t>
      </w:r>
      <w:r w:rsidR="008D27CD">
        <w:rPr>
          <w:rFonts w:asciiTheme="minorEastAsia" w:eastAsiaTheme="minorEastAsia" w:hAnsiTheme="minorEastAsia" w:hint="eastAsia"/>
          <w:sz w:val="24"/>
          <w:szCs w:val="24"/>
        </w:rPr>
        <w:t>王荣</w:t>
      </w:r>
      <w:r w:rsidR="008D27CD">
        <w:rPr>
          <w:rFonts w:asciiTheme="minorEastAsia" w:eastAsiaTheme="minorEastAsia" w:hAnsiTheme="minorEastAsia"/>
          <w:sz w:val="24"/>
          <w:szCs w:val="24"/>
        </w:rPr>
        <w:t>洪.</w:t>
      </w:r>
      <w:r w:rsidR="008D27CD" w:rsidRPr="004E51F2">
        <w:rPr>
          <w:rFonts w:asciiTheme="minorEastAsia" w:eastAsiaTheme="minorEastAsia" w:hAnsiTheme="minorEastAsia"/>
          <w:sz w:val="24"/>
          <w:szCs w:val="24"/>
        </w:rPr>
        <w:t>《</w:t>
      </w:r>
      <w:r w:rsidR="008D27CD" w:rsidRPr="000F1D4B">
        <w:rPr>
          <w:rFonts w:asciiTheme="minorEastAsia" w:eastAsiaTheme="minorEastAsia" w:hAnsiTheme="minorEastAsia"/>
          <w:sz w:val="24"/>
          <w:szCs w:val="24"/>
        </w:rPr>
        <w:t>失效分析应用技术</w:t>
      </w:r>
      <w:r w:rsidR="008D27CD">
        <w:rPr>
          <w:rFonts w:asciiTheme="minorEastAsia" w:eastAsiaTheme="minorEastAsia" w:hAnsiTheme="minorEastAsia"/>
          <w:sz w:val="24"/>
          <w:szCs w:val="24"/>
        </w:rPr>
        <w:t>》</w:t>
      </w:r>
      <w:r w:rsidR="008D27C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D27CD" w:rsidRPr="000F1D4B">
        <w:rPr>
          <w:rFonts w:asciiTheme="minorEastAsia" w:eastAsiaTheme="minorEastAsia" w:hAnsiTheme="minorEastAsia"/>
          <w:sz w:val="24"/>
          <w:szCs w:val="24"/>
        </w:rPr>
        <w:t>机械工业出版社</w:t>
      </w:r>
      <w:r w:rsidR="008D27CD" w:rsidRPr="004E51F2">
        <w:rPr>
          <w:rFonts w:asciiTheme="minorEastAsia" w:eastAsiaTheme="minorEastAsia" w:hAnsiTheme="minorEastAsia"/>
          <w:sz w:val="24"/>
          <w:szCs w:val="24"/>
        </w:rPr>
        <w:t>，</w:t>
      </w:r>
      <w:r w:rsidR="008D27CD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8D27CD">
        <w:rPr>
          <w:rFonts w:asciiTheme="minorEastAsia" w:eastAsiaTheme="minorEastAsia" w:hAnsiTheme="minorEastAsia"/>
          <w:sz w:val="24"/>
          <w:szCs w:val="24"/>
        </w:rPr>
        <w:t>019</w:t>
      </w:r>
      <w:r w:rsidR="008D27CD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697BC7" w:rsidRPr="000F1D4B" w:rsidRDefault="008D27CD" w:rsidP="000F1D4B">
      <w:pPr>
        <w:widowControl/>
        <w:shd w:val="clear" w:color="auto" w:fill="FFFFFF"/>
        <w:adjustRightInd/>
        <w:spacing w:line="420" w:lineRule="atLeast"/>
        <w:ind w:firstLine="480"/>
        <w:jc w:val="left"/>
        <w:textAlignment w:val="auto"/>
        <w:rPr>
          <w:rFonts w:asciiTheme="minorEastAsia" w:eastAsiaTheme="minorEastAsia" w:hAnsiTheme="minorEastAsia"/>
          <w:sz w:val="24"/>
          <w:szCs w:val="24"/>
        </w:rPr>
      </w:pPr>
      <w:r w:rsidRPr="004E51F2">
        <w:rPr>
          <w:rFonts w:asciiTheme="minorEastAsia" w:eastAsiaTheme="minorEastAsia" w:hAnsiTheme="minorEastAsia"/>
          <w:sz w:val="24"/>
          <w:szCs w:val="24"/>
        </w:rPr>
        <w:t>2</w:t>
      </w:r>
      <w:r>
        <w:rPr>
          <w:rFonts w:asciiTheme="minorEastAsia" w:eastAsiaTheme="minorEastAsia" w:hAnsiTheme="minorEastAsia"/>
          <w:sz w:val="24"/>
          <w:szCs w:val="24"/>
        </w:rPr>
        <w:t>．</w:t>
      </w:r>
      <w:hyperlink r:id="rId11" w:history="1">
        <w:r w:rsidR="000F1D4B" w:rsidRPr="000F1D4B">
          <w:rPr>
            <w:rFonts w:asciiTheme="minorEastAsia" w:eastAsiaTheme="minorEastAsia" w:hAnsiTheme="minorEastAsia"/>
            <w:sz w:val="24"/>
            <w:szCs w:val="24"/>
          </w:rPr>
          <w:t>陶春虎</w:t>
        </w:r>
      </w:hyperlink>
      <w:r w:rsidR="000F1D4B" w:rsidRPr="000F1D4B">
        <w:rPr>
          <w:rFonts w:asciiTheme="minorEastAsia" w:eastAsiaTheme="minorEastAsia" w:hAnsiTheme="minorEastAsia" w:hint="eastAsia"/>
          <w:sz w:val="24"/>
          <w:szCs w:val="24"/>
        </w:rPr>
        <w:t>.《</w:t>
      </w:r>
      <w:r w:rsidR="000F1D4B" w:rsidRPr="000F1D4B">
        <w:rPr>
          <w:rFonts w:asciiTheme="minorEastAsia" w:eastAsiaTheme="minorEastAsia" w:hAnsiTheme="minorEastAsia"/>
          <w:sz w:val="24"/>
          <w:szCs w:val="24"/>
        </w:rPr>
        <w:t>失效分析新技术</w:t>
      </w:r>
      <w:r w:rsidR="000F1D4B" w:rsidRPr="000F1D4B">
        <w:rPr>
          <w:rFonts w:asciiTheme="minorEastAsia" w:eastAsiaTheme="minorEastAsia" w:hAnsiTheme="minorEastAsia" w:hint="eastAsia"/>
          <w:sz w:val="24"/>
          <w:szCs w:val="24"/>
        </w:rPr>
        <w:t>》，国防工业出版社，</w:t>
      </w:r>
      <w:r w:rsidR="000F1D4B" w:rsidRPr="000F1D4B">
        <w:rPr>
          <w:rFonts w:asciiTheme="minorEastAsia" w:eastAsiaTheme="minorEastAsia" w:hAnsiTheme="minorEastAsia"/>
          <w:sz w:val="24"/>
          <w:szCs w:val="24"/>
        </w:rPr>
        <w:t>2011年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650913" w:rsidRPr="00B942FA" w:rsidRDefault="004E51F2" w:rsidP="00B942FA">
      <w:pPr>
        <w:spacing w:line="300" w:lineRule="auto"/>
        <w:rPr>
          <w:rFonts w:eastAsia="黑体"/>
          <w:sz w:val="28"/>
          <w:szCs w:val="28"/>
        </w:rPr>
      </w:pPr>
      <w:r>
        <w:rPr>
          <w:rFonts w:eastAsia="黑体" w:hint="eastAsia"/>
          <w:sz w:val="24"/>
          <w:szCs w:val="24"/>
        </w:rPr>
        <w:t xml:space="preserve">  </w:t>
      </w:r>
      <w:r>
        <w:rPr>
          <w:rFonts w:eastAsia="黑体" w:hint="eastAsia"/>
          <w:sz w:val="24"/>
          <w:szCs w:val="24"/>
        </w:rPr>
        <w:t>（二）</w:t>
      </w:r>
      <w:r w:rsidR="00650913" w:rsidRPr="004E51F2">
        <w:rPr>
          <w:rFonts w:eastAsia="黑体" w:hint="eastAsia"/>
          <w:sz w:val="24"/>
          <w:szCs w:val="24"/>
        </w:rPr>
        <w:t>主要参考</w:t>
      </w:r>
      <w:r>
        <w:rPr>
          <w:rFonts w:eastAsia="黑体" w:hint="eastAsia"/>
          <w:sz w:val="24"/>
          <w:szCs w:val="24"/>
        </w:rPr>
        <w:t>资料</w:t>
      </w:r>
      <w:r w:rsidR="00090489" w:rsidRPr="004E51F2">
        <w:rPr>
          <w:rFonts w:eastAsia="黑体" w:hint="eastAsia"/>
          <w:sz w:val="24"/>
          <w:szCs w:val="24"/>
        </w:rPr>
        <w:t>：</w:t>
      </w:r>
      <w:r w:rsidR="00090489" w:rsidRPr="00B942FA">
        <w:rPr>
          <w:rFonts w:eastAsia="黑体" w:hint="eastAsia"/>
          <w:sz w:val="28"/>
          <w:szCs w:val="28"/>
        </w:rPr>
        <w:t xml:space="preserve"> </w:t>
      </w:r>
    </w:p>
    <w:p w:rsidR="000F1D4B" w:rsidRDefault="000F1D4B" w:rsidP="000F1D4B">
      <w:pPr>
        <w:numPr>
          <w:ilvl w:val="0"/>
          <w:numId w:val="3"/>
        </w:numPr>
        <w:adjustRightInd/>
        <w:spacing w:line="312" w:lineRule="auto"/>
        <w:textAlignment w:val="auto"/>
        <w:rPr>
          <w:rFonts w:ascii="宋体" w:hAnsi="宋体"/>
          <w:sz w:val="24"/>
        </w:rPr>
      </w:pPr>
      <w:bookmarkStart w:id="1" w:name="itemlist-author"/>
      <w:r>
        <w:rPr>
          <w:rFonts w:ascii="宋体" w:hAnsi="宋体" w:hint="eastAsia"/>
          <w:sz w:val="24"/>
        </w:rPr>
        <w:t>杨建军.失效分析与案例.机械工业出版社,</w:t>
      </w:r>
      <w:r w:rsidRPr="003E565C"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8</w:t>
      </w:r>
    </w:p>
    <w:p w:rsidR="00A86A52" w:rsidRPr="007C73C6" w:rsidRDefault="008D27CD" w:rsidP="00A86A52">
      <w:pPr>
        <w:numPr>
          <w:ilvl w:val="0"/>
          <w:numId w:val="3"/>
        </w:numPr>
        <w:adjustRightInd/>
        <w:spacing w:line="312" w:lineRule="auto"/>
        <w:textAlignment w:val="auto"/>
        <w:rPr>
          <w:rFonts w:ascii="宋体" w:hAnsi="宋体"/>
          <w:sz w:val="24"/>
        </w:rPr>
      </w:pPr>
      <w:hyperlink r:id="rId12" w:tooltip="孙智" w:history="1">
        <w:r w:rsidR="00A86A52" w:rsidRPr="007C73C6">
          <w:rPr>
            <w:rFonts w:ascii="宋体" w:hAnsi="宋体" w:hint="eastAsia"/>
            <w:sz w:val="24"/>
          </w:rPr>
          <w:t>孙智</w:t>
        </w:r>
      </w:hyperlink>
      <w:bookmarkEnd w:id="1"/>
      <w:r w:rsidR="00A86A52">
        <w:rPr>
          <w:rFonts w:ascii="宋体" w:hAnsi="宋体" w:hint="eastAsia"/>
          <w:sz w:val="24"/>
        </w:rPr>
        <w:t>.</w:t>
      </w:r>
      <w:r w:rsidR="00A86A52" w:rsidRPr="007C73C6">
        <w:rPr>
          <w:rFonts w:ascii="宋体" w:hAnsi="宋体" w:hint="eastAsia"/>
          <w:sz w:val="24"/>
        </w:rPr>
        <w:t>失效分析-基础及应用.</w:t>
      </w:r>
      <w:bookmarkStart w:id="2" w:name="P_cbs"/>
      <w:r w:rsidR="00A86A52" w:rsidRPr="007C73C6">
        <w:rPr>
          <w:rFonts w:ascii="宋体" w:hAnsi="宋体"/>
          <w:sz w:val="24"/>
        </w:rPr>
        <w:fldChar w:fldCharType="begin"/>
      </w:r>
      <w:r w:rsidR="00A86A52" w:rsidRPr="007C73C6">
        <w:rPr>
          <w:rFonts w:ascii="宋体" w:hAnsi="宋体"/>
          <w:sz w:val="24"/>
        </w:rPr>
        <w:instrText xml:space="preserve"> </w:instrText>
      </w:r>
      <w:r w:rsidR="00A86A52" w:rsidRPr="007C73C6">
        <w:rPr>
          <w:rFonts w:ascii="宋体" w:hAnsi="宋体" w:hint="eastAsia"/>
          <w:sz w:val="24"/>
        </w:rPr>
        <w:instrText>HYPERLINK "http://search.dangdang.com/?key=&amp;key3=%BB%FA%D0%B5%B9%A4%D2%B5%B3%F6%B0%E6%C9%E7&amp;medium=01&amp;category_path=01.00.00.00.00.00" \o "机械工业出版社"</w:instrText>
      </w:r>
      <w:r w:rsidR="00A86A52" w:rsidRPr="007C73C6">
        <w:rPr>
          <w:rFonts w:ascii="宋体" w:hAnsi="宋体"/>
          <w:sz w:val="24"/>
        </w:rPr>
        <w:instrText xml:space="preserve"> </w:instrText>
      </w:r>
      <w:r w:rsidR="00A86A52" w:rsidRPr="007C73C6">
        <w:rPr>
          <w:rFonts w:ascii="宋体" w:hAnsi="宋体"/>
          <w:sz w:val="24"/>
        </w:rPr>
        <w:fldChar w:fldCharType="separate"/>
      </w:r>
      <w:r w:rsidR="00A86A52" w:rsidRPr="007C73C6">
        <w:rPr>
          <w:rFonts w:ascii="宋体" w:hAnsi="宋体" w:hint="eastAsia"/>
          <w:sz w:val="24"/>
        </w:rPr>
        <w:t>机械工业出版社</w:t>
      </w:r>
      <w:r w:rsidR="00A86A52" w:rsidRPr="007C73C6">
        <w:rPr>
          <w:rFonts w:ascii="宋体" w:hAnsi="宋体"/>
          <w:sz w:val="24"/>
        </w:rPr>
        <w:fldChar w:fldCharType="end"/>
      </w:r>
      <w:bookmarkEnd w:id="2"/>
      <w:r w:rsidR="00A86A52" w:rsidRPr="007C73C6">
        <w:rPr>
          <w:rFonts w:ascii="宋体" w:hAnsi="宋体" w:hint="eastAsia"/>
          <w:sz w:val="24"/>
        </w:rPr>
        <w:t>,</w:t>
      </w:r>
      <w:r w:rsidR="00A86A52" w:rsidRPr="007C73C6">
        <w:rPr>
          <w:rFonts w:ascii="宋体" w:hAnsi="宋体"/>
          <w:sz w:val="24"/>
        </w:rPr>
        <w:t>2017</w:t>
      </w:r>
      <w:bookmarkStart w:id="3" w:name="_GoBack"/>
      <w:bookmarkEnd w:id="3"/>
    </w:p>
    <w:p w:rsidR="00A86A52" w:rsidRDefault="008D27CD" w:rsidP="00A86A52">
      <w:pPr>
        <w:pStyle w:val="searchbookauthor"/>
        <w:numPr>
          <w:ilvl w:val="0"/>
          <w:numId w:val="3"/>
        </w:numPr>
        <w:wordWrap w:val="0"/>
        <w:spacing w:before="0" w:beforeAutospacing="0" w:after="0" w:afterAutospacing="0" w:line="450" w:lineRule="atLeast"/>
        <w:rPr>
          <w:rFonts w:cs="Times New Roman"/>
          <w:kern w:val="2"/>
        </w:rPr>
      </w:pPr>
      <w:hyperlink r:id="rId13" w:tooltip="王志文，关凯书 编著" w:history="1">
        <w:r w:rsidR="00A86A52" w:rsidRPr="007C73C6">
          <w:rPr>
            <w:rFonts w:cs="Times New Roman" w:hint="eastAsia"/>
            <w:kern w:val="2"/>
          </w:rPr>
          <w:t>王志文</w:t>
        </w:r>
      </w:hyperlink>
      <w:r w:rsidR="00A86A52">
        <w:rPr>
          <w:rFonts w:cs="Times New Roman" w:hint="eastAsia"/>
          <w:kern w:val="2"/>
        </w:rPr>
        <w:t>等.</w:t>
      </w:r>
      <w:r w:rsidR="00A86A52" w:rsidRPr="007C73C6">
        <w:rPr>
          <w:rFonts w:cs="Times New Roman" w:hint="eastAsia"/>
          <w:kern w:val="2"/>
        </w:rPr>
        <w:t>过程装备失效分析</w:t>
      </w:r>
      <w:r w:rsidR="00A86A52">
        <w:rPr>
          <w:rFonts w:cs="Times New Roman" w:hint="eastAsia"/>
          <w:kern w:val="2"/>
        </w:rPr>
        <w:t>.化学工业出版社,</w:t>
      </w:r>
      <w:r w:rsidR="00A86A52" w:rsidRPr="007C73C6">
        <w:rPr>
          <w:rFonts w:cs="Times New Roman" w:hint="eastAsia"/>
          <w:kern w:val="2"/>
        </w:rPr>
        <w:t>2017</w:t>
      </w:r>
    </w:p>
    <w:p w:rsidR="00A86A52" w:rsidRPr="002B09F9" w:rsidRDefault="008D27CD" w:rsidP="00A86A52">
      <w:pPr>
        <w:pStyle w:val="searchbookauthor"/>
        <w:numPr>
          <w:ilvl w:val="0"/>
          <w:numId w:val="3"/>
        </w:numPr>
        <w:wordWrap w:val="0"/>
        <w:spacing w:before="0" w:beforeAutospacing="0" w:after="0" w:afterAutospacing="0" w:line="450" w:lineRule="atLeast"/>
        <w:rPr>
          <w:rFonts w:cs="Times New Roman"/>
          <w:kern w:val="2"/>
        </w:rPr>
      </w:pPr>
      <w:hyperlink r:id="rId14" w:tooltip="刘贵军 等编著" w:history="1">
        <w:r w:rsidR="00A86A52" w:rsidRPr="002B09F9">
          <w:rPr>
            <w:rFonts w:cs="Times New Roman" w:hint="eastAsia"/>
            <w:kern w:val="2"/>
          </w:rPr>
          <w:t>刘贵军</w:t>
        </w:r>
      </w:hyperlink>
      <w:r w:rsidR="00A86A52" w:rsidRPr="002B09F9">
        <w:rPr>
          <w:rFonts w:cs="Times New Roman"/>
          <w:kern w:val="2"/>
        </w:rPr>
        <w:t>等</w:t>
      </w:r>
      <w:r w:rsidR="00A86A52" w:rsidRPr="002B09F9">
        <w:rPr>
          <w:rFonts w:cs="Times New Roman" w:hint="eastAsia"/>
          <w:kern w:val="2"/>
        </w:rPr>
        <w:t>.装备失效分析技术.</w:t>
      </w:r>
      <w:hyperlink r:id="rId15" w:tooltip="国防工业出版社" w:history="1">
        <w:r w:rsidR="00A86A52" w:rsidRPr="002B09F9">
          <w:rPr>
            <w:rFonts w:cs="Times New Roman" w:hint="eastAsia"/>
            <w:kern w:val="2"/>
          </w:rPr>
          <w:t>国防工业出版</w:t>
        </w:r>
      </w:hyperlink>
      <w:r w:rsidR="00A86A52" w:rsidRPr="002B09F9">
        <w:rPr>
          <w:rFonts w:cs="Times New Roman" w:hint="eastAsia"/>
          <w:kern w:val="2"/>
        </w:rPr>
        <w:t>,2012</w:t>
      </w:r>
    </w:p>
    <w:p w:rsidR="00650913" w:rsidRPr="000F1D4B" w:rsidRDefault="008D27CD" w:rsidP="000F1D4B">
      <w:pPr>
        <w:pStyle w:val="searchbookauthor"/>
        <w:numPr>
          <w:ilvl w:val="0"/>
          <w:numId w:val="3"/>
        </w:numPr>
        <w:wordWrap w:val="0"/>
        <w:spacing w:before="0" w:beforeAutospacing="0" w:after="0" w:afterAutospacing="0" w:line="450" w:lineRule="atLeast"/>
        <w:rPr>
          <w:rFonts w:cs="Times New Roman"/>
          <w:kern w:val="2"/>
        </w:rPr>
      </w:pPr>
      <w:hyperlink r:id="rId16" w:tooltip="刘瑞堂 编" w:history="1">
        <w:r w:rsidR="00A86A52" w:rsidRPr="002B09F9">
          <w:rPr>
            <w:rFonts w:cs="Times New Roman" w:hint="eastAsia"/>
            <w:kern w:val="2"/>
          </w:rPr>
          <w:t>刘瑞堂</w:t>
        </w:r>
      </w:hyperlink>
      <w:r w:rsidR="00A86A52" w:rsidRPr="002B09F9">
        <w:rPr>
          <w:rFonts w:cs="Times New Roman" w:hint="eastAsia"/>
          <w:kern w:val="2"/>
        </w:rPr>
        <w:t>.</w:t>
      </w:r>
      <w:r w:rsidR="00A86A52">
        <w:rPr>
          <w:rFonts w:cs="Times New Roman" w:hint="eastAsia"/>
          <w:kern w:val="2"/>
        </w:rPr>
        <w:t>机械零件失效分析与实</w:t>
      </w:r>
      <w:r w:rsidR="00A86A52" w:rsidRPr="002B09F9">
        <w:rPr>
          <w:rFonts w:cs="Times New Roman" w:hint="eastAsia"/>
          <w:kern w:val="2"/>
        </w:rPr>
        <w:t>例.</w:t>
      </w:r>
      <w:hyperlink r:id="rId17" w:tooltip="哈尔滨工业大学出版社" w:history="1">
        <w:r w:rsidR="00A86A52" w:rsidRPr="002B09F9">
          <w:rPr>
            <w:rFonts w:cs="Times New Roman" w:hint="eastAsia"/>
            <w:kern w:val="2"/>
          </w:rPr>
          <w:t>哈尔滨工业大学出版社</w:t>
        </w:r>
      </w:hyperlink>
      <w:r w:rsidR="000F1D4B" w:rsidRPr="000F1D4B">
        <w:rPr>
          <w:rFonts w:cs="Times New Roman" w:hint="eastAsia"/>
          <w:kern w:val="2"/>
        </w:rPr>
        <w:t>,2015</w:t>
      </w:r>
    </w:p>
    <w:p w:rsidR="004E51F2" w:rsidRDefault="004E51F2" w:rsidP="004E51F2">
      <w:pPr>
        <w:spacing w:line="300" w:lineRule="auto"/>
        <w:rPr>
          <w:rFonts w:eastAsia="黑体"/>
          <w:sz w:val="28"/>
          <w:szCs w:val="28"/>
        </w:rPr>
      </w:pPr>
      <w:r w:rsidRPr="004E51F2">
        <w:rPr>
          <w:rFonts w:eastAsia="黑体" w:hint="eastAsia"/>
          <w:sz w:val="28"/>
          <w:szCs w:val="28"/>
        </w:rPr>
        <w:t>六、</w:t>
      </w:r>
      <w:r>
        <w:rPr>
          <w:rFonts w:eastAsia="黑体" w:hint="eastAsia"/>
          <w:sz w:val="28"/>
          <w:szCs w:val="28"/>
        </w:rPr>
        <w:t>其它说明</w:t>
      </w:r>
    </w:p>
    <w:p w:rsidR="004E51F2" w:rsidRDefault="004E51F2" w:rsidP="00B942FA">
      <w:pPr>
        <w:pStyle w:val="p0"/>
        <w:spacing w:before="0" w:beforeAutospacing="0" w:after="0" w:afterAutospacing="0" w:line="300" w:lineRule="auto"/>
        <w:jc w:val="both"/>
        <w:rPr>
          <w:rFonts w:ascii="黑体" w:eastAsia="黑体" w:hAnsi="黑体"/>
          <w:bdr w:val="none" w:sz="0" w:space="0" w:color="auto" w:frame="1"/>
        </w:rPr>
      </w:pPr>
      <w:r>
        <w:rPr>
          <w:rFonts w:ascii="黑体" w:eastAsia="黑体" w:hAnsi="黑体" w:hint="eastAsia"/>
          <w:bdr w:val="none" w:sz="0" w:space="0" w:color="auto" w:frame="1"/>
        </w:rPr>
        <w:t xml:space="preserve"> 大纲执笔人</w:t>
      </w:r>
      <w:r w:rsidR="00093D1A">
        <w:rPr>
          <w:rFonts w:ascii="黑体" w:eastAsia="黑体" w:hAnsi="黑体" w:hint="eastAsia"/>
          <w:bdr w:val="none" w:sz="0" w:space="0" w:color="auto" w:frame="1"/>
        </w:rPr>
        <w:t>：</w:t>
      </w:r>
      <w:r w:rsidR="00CF2803">
        <w:rPr>
          <w:rFonts w:ascii="黑体" w:eastAsia="黑体" w:hAnsi="黑体" w:hint="eastAsia"/>
          <w:bdr w:val="none" w:sz="0" w:space="0" w:color="auto" w:frame="1"/>
        </w:rPr>
        <w:t>石志强</w:t>
      </w:r>
      <w:r w:rsidR="00093D1A">
        <w:rPr>
          <w:rFonts w:ascii="黑体" w:eastAsia="黑体" w:hAnsi="黑体" w:hint="eastAsia"/>
          <w:bdr w:val="none" w:sz="0" w:space="0" w:color="auto" w:frame="1"/>
        </w:rPr>
        <w:t xml:space="preserve">          </w:t>
      </w:r>
      <w:r>
        <w:rPr>
          <w:rFonts w:ascii="黑体" w:eastAsia="黑体" w:hAnsi="黑体" w:hint="eastAsia"/>
          <w:bdr w:val="none" w:sz="0" w:space="0" w:color="auto" w:frame="1"/>
        </w:rPr>
        <w:t xml:space="preserve">  </w:t>
      </w:r>
      <w:r w:rsidR="00093D1A">
        <w:rPr>
          <w:rFonts w:ascii="黑体" w:eastAsia="黑体" w:hAnsi="黑体" w:hint="eastAsia"/>
          <w:bdr w:val="none" w:sz="0" w:space="0" w:color="auto" w:frame="1"/>
        </w:rPr>
        <w:t xml:space="preserve">  </w:t>
      </w:r>
      <w:r w:rsidR="00090489">
        <w:rPr>
          <w:rFonts w:ascii="黑体" w:eastAsia="黑体" w:hAnsi="黑体" w:hint="eastAsia"/>
          <w:bdr w:val="none" w:sz="0" w:space="0" w:color="auto" w:frame="1"/>
        </w:rPr>
        <w:t>审核</w:t>
      </w:r>
      <w:r>
        <w:rPr>
          <w:rFonts w:ascii="黑体" w:eastAsia="黑体" w:hAnsi="黑体" w:hint="eastAsia"/>
          <w:bdr w:val="none" w:sz="0" w:space="0" w:color="auto" w:frame="1"/>
        </w:rPr>
        <w:t>人（学位点负责人）：</w:t>
      </w:r>
    </w:p>
    <w:p w:rsidR="00090489" w:rsidRDefault="00E26ED4" w:rsidP="00B942FA">
      <w:pPr>
        <w:pStyle w:val="p0"/>
        <w:spacing w:before="0" w:beforeAutospacing="0" w:after="0" w:afterAutospacing="0" w:line="300" w:lineRule="auto"/>
        <w:jc w:val="both"/>
        <w:rPr>
          <w:rFonts w:ascii="inherit" w:hAnsi="inherit" w:hint="eastAsia"/>
          <w:sz w:val="23"/>
          <w:szCs w:val="23"/>
        </w:rPr>
      </w:pPr>
      <w:r>
        <w:rPr>
          <w:rFonts w:ascii="Calibri" w:eastAsia="黑体" w:hAnsi="Calibri" w:cs="Calibri"/>
          <w:bdr w:val="none" w:sz="0" w:space="0" w:color="auto" w:frame="1"/>
        </w:rPr>
        <w:t xml:space="preserve">                     </w:t>
      </w:r>
    </w:p>
    <w:p w:rsidR="00830930" w:rsidRPr="00090489" w:rsidRDefault="00090489" w:rsidP="00CD7973">
      <w:pPr>
        <w:pStyle w:val="p0"/>
        <w:spacing w:before="0" w:beforeAutospacing="0" w:after="0" w:afterAutospacing="0" w:line="300" w:lineRule="auto"/>
        <w:ind w:firstLineChars="250" w:firstLine="600"/>
        <w:jc w:val="both"/>
      </w:pPr>
      <w:r>
        <w:rPr>
          <w:rFonts w:ascii="Calibri" w:eastAsia="黑体" w:hAnsi="Calibri" w:cs="Calibri" w:hint="eastAsia"/>
          <w:bdr w:val="none" w:sz="0" w:space="0" w:color="auto" w:frame="1"/>
        </w:rPr>
        <w:t xml:space="preserve">  </w:t>
      </w:r>
      <w:r w:rsidR="00E26ED4">
        <w:rPr>
          <w:rFonts w:ascii="Calibri" w:eastAsia="黑体" w:hAnsi="Calibri" w:cs="Calibri"/>
          <w:bdr w:val="none" w:sz="0" w:space="0" w:color="auto" w:frame="1"/>
        </w:rPr>
        <w:t xml:space="preserve">                       </w:t>
      </w:r>
      <w:r w:rsidR="00093D1A">
        <w:rPr>
          <w:rFonts w:ascii="Calibri" w:eastAsia="黑体" w:hAnsi="Calibri" w:cs="Calibri"/>
          <w:bdr w:val="none" w:sz="0" w:space="0" w:color="auto" w:frame="1"/>
        </w:rPr>
        <w:t>分管院长</w:t>
      </w:r>
      <w:r>
        <w:rPr>
          <w:rFonts w:ascii="黑体" w:eastAsia="黑体" w:hAnsi="黑体" w:hint="eastAsia"/>
          <w:bdr w:val="none" w:sz="0" w:space="0" w:color="auto" w:frame="1"/>
        </w:rPr>
        <w:t>签字：</w:t>
      </w:r>
    </w:p>
    <w:sectPr w:rsidR="00830930" w:rsidRPr="00090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395" w:rsidRDefault="00445395" w:rsidP="0063419D">
      <w:pPr>
        <w:spacing w:line="240" w:lineRule="auto"/>
      </w:pPr>
      <w:r>
        <w:separator/>
      </w:r>
    </w:p>
  </w:endnote>
  <w:endnote w:type="continuationSeparator" w:id="0">
    <w:p w:rsidR="00445395" w:rsidRDefault="00445395" w:rsidP="006341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395" w:rsidRDefault="00445395" w:rsidP="0063419D">
      <w:pPr>
        <w:spacing w:line="240" w:lineRule="auto"/>
      </w:pPr>
      <w:r>
        <w:separator/>
      </w:r>
    </w:p>
  </w:footnote>
  <w:footnote w:type="continuationSeparator" w:id="0">
    <w:p w:rsidR="00445395" w:rsidRDefault="00445395" w:rsidP="006341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01D1"/>
    <w:multiLevelType w:val="hybridMultilevel"/>
    <w:tmpl w:val="D5D4ABDE"/>
    <w:lvl w:ilvl="0" w:tplc="1C4AC8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2454A9"/>
    <w:multiLevelType w:val="hybridMultilevel"/>
    <w:tmpl w:val="7724218C"/>
    <w:lvl w:ilvl="0" w:tplc="F244AFCA">
      <w:start w:val="1"/>
      <w:numFmt w:val="decimal"/>
      <w:lvlText w:val="%1．"/>
      <w:lvlJc w:val="left"/>
      <w:pPr>
        <w:ind w:left="64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" w15:restartNumberingAfterBreak="0">
    <w:nsid w:val="3EB02854"/>
    <w:multiLevelType w:val="hybridMultilevel"/>
    <w:tmpl w:val="9A82EDF2"/>
    <w:lvl w:ilvl="0" w:tplc="100884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54"/>
    <w:rsid w:val="000041B9"/>
    <w:rsid w:val="0001107E"/>
    <w:rsid w:val="000643E0"/>
    <w:rsid w:val="00090489"/>
    <w:rsid w:val="00093D1A"/>
    <w:rsid w:val="000B143C"/>
    <w:rsid w:val="000F1D4B"/>
    <w:rsid w:val="00172EA6"/>
    <w:rsid w:val="0017410E"/>
    <w:rsid w:val="001915DF"/>
    <w:rsid w:val="001F184D"/>
    <w:rsid w:val="001F7CCF"/>
    <w:rsid w:val="0023536D"/>
    <w:rsid w:val="00236124"/>
    <w:rsid w:val="00241F4E"/>
    <w:rsid w:val="002B7F17"/>
    <w:rsid w:val="002C1692"/>
    <w:rsid w:val="002E7D7D"/>
    <w:rsid w:val="002F75BF"/>
    <w:rsid w:val="00310AD0"/>
    <w:rsid w:val="0032314F"/>
    <w:rsid w:val="00323AF7"/>
    <w:rsid w:val="00331D03"/>
    <w:rsid w:val="00331FE9"/>
    <w:rsid w:val="00354536"/>
    <w:rsid w:val="0039639C"/>
    <w:rsid w:val="003B02D2"/>
    <w:rsid w:val="003C7600"/>
    <w:rsid w:val="003D66E7"/>
    <w:rsid w:val="003F0DF3"/>
    <w:rsid w:val="0040341E"/>
    <w:rsid w:val="0041097B"/>
    <w:rsid w:val="00423EA2"/>
    <w:rsid w:val="00445395"/>
    <w:rsid w:val="004B3200"/>
    <w:rsid w:val="004B4AA1"/>
    <w:rsid w:val="004E1274"/>
    <w:rsid w:val="004E51F2"/>
    <w:rsid w:val="00543371"/>
    <w:rsid w:val="00554B56"/>
    <w:rsid w:val="005724CF"/>
    <w:rsid w:val="00576454"/>
    <w:rsid w:val="005B64AD"/>
    <w:rsid w:val="005C2DE3"/>
    <w:rsid w:val="005D703F"/>
    <w:rsid w:val="005F4777"/>
    <w:rsid w:val="00606F64"/>
    <w:rsid w:val="00607B06"/>
    <w:rsid w:val="00632022"/>
    <w:rsid w:val="0063419D"/>
    <w:rsid w:val="00650913"/>
    <w:rsid w:val="0068547E"/>
    <w:rsid w:val="00697BC7"/>
    <w:rsid w:val="00712C26"/>
    <w:rsid w:val="00747285"/>
    <w:rsid w:val="007E0789"/>
    <w:rsid w:val="00805168"/>
    <w:rsid w:val="0082173F"/>
    <w:rsid w:val="00830930"/>
    <w:rsid w:val="00837079"/>
    <w:rsid w:val="0085241C"/>
    <w:rsid w:val="00856BA3"/>
    <w:rsid w:val="00865618"/>
    <w:rsid w:val="00894C3A"/>
    <w:rsid w:val="008972CB"/>
    <w:rsid w:val="008B57C4"/>
    <w:rsid w:val="008D27CD"/>
    <w:rsid w:val="009406B1"/>
    <w:rsid w:val="00960CA0"/>
    <w:rsid w:val="009906F4"/>
    <w:rsid w:val="009C5397"/>
    <w:rsid w:val="009E3B28"/>
    <w:rsid w:val="009F39FA"/>
    <w:rsid w:val="00A14856"/>
    <w:rsid w:val="00A23081"/>
    <w:rsid w:val="00A32DCC"/>
    <w:rsid w:val="00A45F11"/>
    <w:rsid w:val="00A6174B"/>
    <w:rsid w:val="00A64995"/>
    <w:rsid w:val="00A86A52"/>
    <w:rsid w:val="00AD37DF"/>
    <w:rsid w:val="00AE0599"/>
    <w:rsid w:val="00B01CEA"/>
    <w:rsid w:val="00B942FA"/>
    <w:rsid w:val="00BA7C3D"/>
    <w:rsid w:val="00BC07BC"/>
    <w:rsid w:val="00BF1D75"/>
    <w:rsid w:val="00C131EF"/>
    <w:rsid w:val="00C23DA2"/>
    <w:rsid w:val="00C63F15"/>
    <w:rsid w:val="00C66D29"/>
    <w:rsid w:val="00C83935"/>
    <w:rsid w:val="00CD7973"/>
    <w:rsid w:val="00CE6F77"/>
    <w:rsid w:val="00CF2803"/>
    <w:rsid w:val="00DB0E1B"/>
    <w:rsid w:val="00DB619A"/>
    <w:rsid w:val="00E02A68"/>
    <w:rsid w:val="00E253F4"/>
    <w:rsid w:val="00E26ED4"/>
    <w:rsid w:val="00E34506"/>
    <w:rsid w:val="00E41E5B"/>
    <w:rsid w:val="00E52144"/>
    <w:rsid w:val="00E651A8"/>
    <w:rsid w:val="00E735AD"/>
    <w:rsid w:val="00E93A95"/>
    <w:rsid w:val="00EC7234"/>
    <w:rsid w:val="00ED4FF0"/>
    <w:rsid w:val="00EF124A"/>
    <w:rsid w:val="00F36487"/>
    <w:rsid w:val="00F56BE9"/>
    <w:rsid w:val="00F66F26"/>
    <w:rsid w:val="00F83A9A"/>
    <w:rsid w:val="00FA699B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08E9F9"/>
  <w15:chartTrackingRefBased/>
  <w15:docId w15:val="{75F59134-B0EA-4801-8E0E-2249F3BE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5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2">
    <w:name w:val="heading 2"/>
    <w:basedOn w:val="a"/>
    <w:link w:val="20"/>
    <w:uiPriority w:val="9"/>
    <w:qFormat/>
    <w:rsid w:val="00DB619A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76454"/>
    <w:pPr>
      <w:adjustRightInd/>
      <w:spacing w:line="240" w:lineRule="auto"/>
      <w:textAlignment w:val="auto"/>
    </w:pPr>
    <w:rPr>
      <w:rFonts w:ascii="宋体" w:hAnsi="Courier New" w:cs="Courier New"/>
      <w:kern w:val="2"/>
      <w:szCs w:val="21"/>
    </w:rPr>
  </w:style>
  <w:style w:type="character" w:customStyle="1" w:styleId="a4">
    <w:name w:val="纯文本 字符"/>
    <w:basedOn w:val="a0"/>
    <w:link w:val="a3"/>
    <w:rsid w:val="00576454"/>
    <w:rPr>
      <w:rFonts w:ascii="宋体" w:eastAsia="宋体" w:hAnsi="Courier New" w:cs="Courier New"/>
      <w:szCs w:val="21"/>
    </w:rPr>
  </w:style>
  <w:style w:type="table" w:styleId="a5">
    <w:name w:val="Table Grid"/>
    <w:basedOn w:val="a1"/>
    <w:uiPriority w:val="39"/>
    <w:rsid w:val="00554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34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341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3419D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p0">
    <w:name w:val="p0"/>
    <w:basedOn w:val="a"/>
    <w:rsid w:val="0009048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93D1A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93D1A"/>
    <w:rPr>
      <w:rFonts w:ascii="Times New Roman" w:eastAsia="宋体" w:hAnsi="Times New Roman" w:cs="Times New Roman"/>
      <w:kern w:val="0"/>
      <w:sz w:val="18"/>
      <w:szCs w:val="18"/>
    </w:rPr>
  </w:style>
  <w:style w:type="paragraph" w:styleId="ac">
    <w:name w:val="List Paragraph"/>
    <w:basedOn w:val="a"/>
    <w:uiPriority w:val="34"/>
    <w:qFormat/>
    <w:rsid w:val="004E51F2"/>
    <w:pPr>
      <w:ind w:firstLineChars="200" w:firstLine="420"/>
    </w:pPr>
  </w:style>
  <w:style w:type="character" w:customStyle="1" w:styleId="20">
    <w:name w:val="标题 2 字符"/>
    <w:basedOn w:val="a0"/>
    <w:link w:val="2"/>
    <w:uiPriority w:val="9"/>
    <w:rsid w:val="00DB619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keyword">
    <w:name w:val="keyword"/>
    <w:basedOn w:val="a0"/>
    <w:rsid w:val="00DB619A"/>
  </w:style>
  <w:style w:type="character" w:styleId="ad">
    <w:name w:val="Hyperlink"/>
    <w:basedOn w:val="a0"/>
    <w:uiPriority w:val="99"/>
    <w:semiHidden/>
    <w:unhideWhenUsed/>
    <w:rsid w:val="00BC07BC"/>
    <w:rPr>
      <w:color w:val="0000FF"/>
      <w:u w:val="single"/>
    </w:rPr>
  </w:style>
  <w:style w:type="paragraph" w:customStyle="1" w:styleId="searchbookauthor">
    <w:name w:val="search_book_author"/>
    <w:basedOn w:val="a"/>
    <w:rsid w:val="00A86A5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58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92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9C0E9"/>
                            <w:left w:val="single" w:sz="6" w:space="0" w:color="89C0E9"/>
                            <w:bottom w:val="single" w:sz="6" w:space="0" w:color="89C0E9"/>
                            <w:right w:val="single" w:sz="6" w:space="0" w:color="89C0E9"/>
                          </w:divBdr>
                          <w:divsChild>
                            <w:div w:id="1443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9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8%AF%86%E5%88%AB" TargetMode="External"/><Relationship Id="rId13" Type="http://schemas.openxmlformats.org/officeDocument/2006/relationships/hyperlink" Target="http://search.dangdang.com/?key2=%CD%F5%D6%BE%CE%C4&amp;medium=01&amp;category_path=01.00.00.00.00.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earch.dangdang.com/?key2=%CB%EF%D6%C7&amp;medium=01&amp;category_path=01.00.00.00.00.00" TargetMode="External"/><Relationship Id="rId17" Type="http://schemas.openxmlformats.org/officeDocument/2006/relationships/hyperlink" Target="http://search.dangdang.com/?key=&amp;key3=%B9%FE%B6%FB%B1%F5%B9%A4%D2%B5%B4%F3%D1%A7%B3%F6%B0%E6%C9%E7&amp;medium=01&amp;category_path=01.00.00.00.00.00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dangdang.com/?key2=%C1%F5%C8%F0%CC%C3&amp;medium=01&amp;category_path=01.00.00.00.00.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n/s/ref=dp_byline_sr_book_1?ie=UTF8&amp;field-author=%E9%99%B6%E6%98%A5%E8%99%8E&amp;search-alias=book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arch.dangdang.com/?key=&amp;key3=%B9%FA%B7%C0%B9%A4%D2%B5%B3%F6%B0%E6%C9%E7&amp;medium=01&amp;category_path=01.00.00.00.00.00" TargetMode="External"/><Relationship Id="rId10" Type="http://schemas.openxmlformats.org/officeDocument/2006/relationships/hyperlink" Target="https://baike.baidu.com/item/%E8%AF%84%E4%BC%B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8%AF%84%E4%BC%B0" TargetMode="External"/><Relationship Id="rId14" Type="http://schemas.openxmlformats.org/officeDocument/2006/relationships/hyperlink" Target="http://search.dangdang.com/?key2=%C1%F5%B9%F3%BE%FC&amp;medium=01&amp;category_path=01.00.00.00.00.0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zadmin</dc:creator>
  <cp:keywords/>
  <dc:description/>
  <cp:lastModifiedBy>admin</cp:lastModifiedBy>
  <cp:revision>10</cp:revision>
  <cp:lastPrinted>2018-06-27T07:57:00Z</cp:lastPrinted>
  <dcterms:created xsi:type="dcterms:W3CDTF">2022-07-15T03:21:00Z</dcterms:created>
  <dcterms:modified xsi:type="dcterms:W3CDTF">2022-07-18T01:59:00Z</dcterms:modified>
</cp:coreProperties>
</file>